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A709C" w:rsidRDefault="00031AA2">
      <w:pPr>
        <w:pStyle w:val="ad"/>
        <w:tabs>
          <w:tab w:val="right" w:pos="8280"/>
          <w:tab w:val="right" w:pos="9781"/>
        </w:tabs>
        <w:snapToGrid w:val="0"/>
        <w:spacing w:after="0" w:line="240" w:lineRule="auto"/>
        <w:ind w:right="-57"/>
        <w:rPr>
          <w:rFonts w:cs="Arial"/>
          <w:bCs/>
          <w:sz w:val="22"/>
          <w:szCs w:val="22"/>
          <w:lang w:eastAsia="zh-CN"/>
        </w:rPr>
      </w:pPr>
      <w:bookmarkStart w:id="0" w:name="_Hlk533328020"/>
      <w:bookmarkStart w:id="1" w:name="OLE_LINK1"/>
      <w:r>
        <w:rPr>
          <w:rFonts w:cs="Arial"/>
          <w:bCs/>
          <w:sz w:val="22"/>
          <w:szCs w:val="22"/>
          <w:lang w:eastAsia="zh-CN"/>
        </w:rPr>
        <w:t xml:space="preserve">3GPP TSG RAN WG1 </w:t>
      </w:r>
      <w:r>
        <w:rPr>
          <w:rFonts w:cs="Arial"/>
          <w:sz w:val="22"/>
          <w:szCs w:val="22"/>
        </w:rPr>
        <w:t xml:space="preserve">Meeting </w:t>
      </w:r>
      <w:r>
        <w:rPr>
          <w:rFonts w:cs="Arial"/>
          <w:sz w:val="22"/>
          <w:szCs w:val="22"/>
          <w:lang w:eastAsia="zh-CN"/>
        </w:rPr>
        <w:t>#107-e</w:t>
      </w:r>
      <w:r>
        <w:rPr>
          <w:rFonts w:cs="Arial"/>
          <w:bCs/>
          <w:sz w:val="22"/>
          <w:szCs w:val="22"/>
          <w:lang w:eastAsia="zh-CN"/>
        </w:rPr>
        <w:t xml:space="preserve">                                                                     </w:t>
      </w:r>
      <w:r>
        <w:rPr>
          <w:rFonts w:cs="Arial" w:hint="eastAsia"/>
          <w:bCs/>
          <w:sz w:val="22"/>
          <w:szCs w:val="22"/>
          <w:lang w:eastAsia="zh-CN"/>
        </w:rPr>
        <w:t>R1</w:t>
      </w:r>
      <w:r>
        <w:rPr>
          <w:rFonts w:cs="Arial"/>
          <w:bCs/>
          <w:sz w:val="22"/>
          <w:szCs w:val="22"/>
          <w:lang w:eastAsia="zh-CN"/>
        </w:rPr>
        <w:t>-2110914</w:t>
      </w:r>
    </w:p>
    <w:p w:rsidR="00DA709C" w:rsidRDefault="00031AA2">
      <w:pPr>
        <w:pStyle w:val="ad"/>
        <w:tabs>
          <w:tab w:val="right" w:pos="8280"/>
          <w:tab w:val="right" w:pos="9781"/>
        </w:tabs>
        <w:snapToGrid w:val="0"/>
        <w:spacing w:afterLines="50" w:after="180" w:line="240" w:lineRule="auto"/>
        <w:rPr>
          <w:rFonts w:cs="Arial"/>
          <w:sz w:val="22"/>
          <w:szCs w:val="22"/>
          <w:lang w:eastAsia="ja-JP"/>
        </w:rPr>
      </w:pPr>
      <w:proofErr w:type="gramStart"/>
      <w:r>
        <w:rPr>
          <w:rFonts w:cs="Arial"/>
          <w:sz w:val="22"/>
          <w:szCs w:val="22"/>
          <w:lang w:eastAsia="ja-JP"/>
        </w:rPr>
        <w:t>e-Meeting</w:t>
      </w:r>
      <w:proofErr w:type="gramEnd"/>
      <w:r>
        <w:rPr>
          <w:rFonts w:cs="Arial"/>
          <w:sz w:val="22"/>
          <w:szCs w:val="22"/>
          <w:lang w:eastAsia="ja-JP"/>
        </w:rPr>
        <w:t>,</w:t>
      </w:r>
      <w:bookmarkEnd w:id="0"/>
      <w:r>
        <w:rPr>
          <w:rFonts w:cs="Arial" w:hint="eastAsia"/>
          <w:sz w:val="22"/>
          <w:szCs w:val="22"/>
          <w:lang w:eastAsia="ja-JP"/>
        </w:rPr>
        <w:t xml:space="preserve"> </w:t>
      </w:r>
      <w:r>
        <w:rPr>
          <w:rFonts w:cs="Arial"/>
          <w:sz w:val="22"/>
          <w:szCs w:val="22"/>
          <w:lang w:eastAsia="zh-CN"/>
        </w:rPr>
        <w:t>November 11</w:t>
      </w:r>
      <w:r w:rsidRPr="00272151">
        <w:rPr>
          <w:rFonts w:cs="Arial"/>
          <w:sz w:val="22"/>
          <w:szCs w:val="22"/>
          <w:vertAlign w:val="superscript"/>
          <w:lang w:eastAsia="zh-CN"/>
        </w:rPr>
        <w:t>th</w:t>
      </w:r>
      <w:r>
        <w:rPr>
          <w:rFonts w:cs="Arial"/>
          <w:sz w:val="22"/>
          <w:szCs w:val="22"/>
          <w:lang w:eastAsia="zh-CN"/>
        </w:rPr>
        <w:t xml:space="preserve"> – 19</w:t>
      </w:r>
      <w:r w:rsidRPr="00272151">
        <w:rPr>
          <w:rFonts w:cs="Arial"/>
          <w:sz w:val="22"/>
          <w:szCs w:val="22"/>
          <w:vertAlign w:val="superscript"/>
          <w:lang w:eastAsia="zh-CN"/>
        </w:rPr>
        <w:t>th</w:t>
      </w:r>
      <w:r>
        <w:rPr>
          <w:rFonts w:cs="Arial"/>
          <w:sz w:val="22"/>
          <w:szCs w:val="22"/>
          <w:lang w:eastAsia="zh-CN"/>
        </w:rPr>
        <w:t>, 2021</w:t>
      </w:r>
    </w:p>
    <w:p w:rsidR="00DA709C" w:rsidRDefault="00031AA2">
      <w:pPr>
        <w:pStyle w:val="ad"/>
        <w:snapToGrid w:val="0"/>
        <w:spacing w:after="0" w:line="240" w:lineRule="auto"/>
        <w:rPr>
          <w:rFonts w:eastAsia="宋体"/>
          <w:sz w:val="20"/>
          <w:lang w:eastAsia="zh-CN"/>
        </w:rPr>
      </w:pPr>
      <w:r>
        <w:rPr>
          <w:sz w:val="20"/>
        </w:rPr>
        <w:t>Source:</w:t>
      </w:r>
      <w:r>
        <w:rPr>
          <w:rFonts w:eastAsiaTheme="minorEastAsia" w:hint="eastAsia"/>
          <w:sz w:val="20"/>
          <w:lang w:eastAsia="zh-CN"/>
        </w:rPr>
        <w:tab/>
      </w:r>
      <w:r>
        <w:rPr>
          <w:sz w:val="20"/>
        </w:rPr>
        <w:t>ZTE</w:t>
      </w:r>
    </w:p>
    <w:p w:rsidR="00DA709C" w:rsidRDefault="00031AA2">
      <w:pPr>
        <w:pStyle w:val="ad"/>
        <w:snapToGrid w:val="0"/>
        <w:spacing w:after="0" w:line="240" w:lineRule="auto"/>
        <w:ind w:left="1405" w:hangingChars="700" w:hanging="1405"/>
        <w:rPr>
          <w:rFonts w:eastAsia="宋体"/>
          <w:sz w:val="20"/>
          <w:lang w:eastAsia="zh-CN"/>
        </w:rPr>
      </w:pPr>
      <w:r>
        <w:rPr>
          <w:sz w:val="20"/>
        </w:rPr>
        <w:t>Title:</w:t>
      </w:r>
      <w:r>
        <w:rPr>
          <w:rFonts w:eastAsiaTheme="minorEastAsia" w:hint="eastAsia"/>
          <w:sz w:val="20"/>
          <w:lang w:eastAsia="zh-CN"/>
        </w:rPr>
        <w:t xml:space="preserve">                 </w:t>
      </w:r>
      <w:bookmarkStart w:id="2" w:name="OLE_LINK23"/>
      <w:r>
        <w:rPr>
          <w:rFonts w:eastAsiaTheme="minorEastAsia" w:hint="eastAsia"/>
          <w:sz w:val="20"/>
          <w:lang w:eastAsia="zh-CN"/>
        </w:rPr>
        <w:t>Discussion on HARQ-ACK enhancements for eURLLC</w:t>
      </w:r>
      <w:bookmarkEnd w:id="2"/>
    </w:p>
    <w:p w:rsidR="00DA709C" w:rsidRDefault="00031AA2">
      <w:pPr>
        <w:pStyle w:val="ad"/>
        <w:snapToGrid w:val="0"/>
        <w:spacing w:after="0" w:line="240" w:lineRule="auto"/>
        <w:rPr>
          <w:rFonts w:eastAsia="宋体"/>
          <w:sz w:val="20"/>
          <w:lang w:eastAsia="zh-CN"/>
        </w:rPr>
      </w:pPr>
      <w:r>
        <w:rPr>
          <w:sz w:val="20"/>
        </w:rPr>
        <w:t>Agenda item:</w:t>
      </w:r>
      <w:r>
        <w:rPr>
          <w:rFonts w:eastAsiaTheme="minorEastAsia" w:hint="eastAsia"/>
          <w:sz w:val="20"/>
          <w:lang w:eastAsia="zh-CN"/>
        </w:rPr>
        <w:tab/>
        <w:t>8.3.1</w:t>
      </w:r>
    </w:p>
    <w:p w:rsidR="00DA709C" w:rsidRDefault="00031AA2">
      <w:pPr>
        <w:pStyle w:val="ad"/>
        <w:snapToGrid w:val="0"/>
        <w:spacing w:afterLines="50" w:after="180" w:line="240" w:lineRule="auto"/>
        <w:rPr>
          <w:sz w:val="20"/>
        </w:rPr>
      </w:pPr>
      <w:r>
        <w:rPr>
          <w:sz w:val="20"/>
        </w:rPr>
        <w:t>Document for:  Discussion and Decision</w:t>
      </w:r>
      <w:bookmarkEnd w:id="1"/>
    </w:p>
    <w:p w:rsidR="00DA709C" w:rsidRDefault="00031AA2">
      <w:pPr>
        <w:pStyle w:val="1"/>
        <w:overflowPunct/>
        <w:autoSpaceDE/>
        <w:autoSpaceDN/>
        <w:adjustRightInd/>
        <w:snapToGrid w:val="0"/>
        <w:spacing w:beforeLines="0" w:before="60" w:after="180"/>
        <w:ind w:left="431" w:hanging="431"/>
        <w:textAlignment w:val="auto"/>
        <w:rPr>
          <w:szCs w:val="28"/>
        </w:rPr>
      </w:pPr>
      <w:r>
        <w:rPr>
          <w:rFonts w:hint="eastAsia"/>
          <w:szCs w:val="28"/>
        </w:rPr>
        <w:t>Introduction</w:t>
      </w:r>
    </w:p>
    <w:p w:rsidR="00DA709C" w:rsidRDefault="00031AA2">
      <w:pPr>
        <w:overflowPunct/>
        <w:autoSpaceDE/>
        <w:autoSpaceDN/>
        <w:adjustRightInd/>
        <w:snapToGrid w:val="0"/>
        <w:spacing w:beforeLines="50" w:before="180" w:afterLines="50"/>
        <w:textAlignment w:val="auto"/>
        <w:rPr>
          <w:szCs w:val="21"/>
          <w:lang w:val="en-US" w:eastAsia="zh-CN"/>
        </w:rPr>
      </w:pPr>
      <w:r>
        <w:rPr>
          <w:rFonts w:hint="eastAsia"/>
          <w:szCs w:val="21"/>
          <w:lang w:val="en-US" w:eastAsia="zh-CN"/>
        </w:rPr>
        <w:t xml:space="preserve">In this contribution, some </w:t>
      </w:r>
      <w:r>
        <w:rPr>
          <w:szCs w:val="21"/>
          <w:lang w:val="en-US" w:eastAsia="zh-CN"/>
        </w:rPr>
        <w:t>analysi</w:t>
      </w:r>
      <w:r>
        <w:rPr>
          <w:rFonts w:hint="eastAsia"/>
          <w:szCs w:val="21"/>
          <w:lang w:val="en-US" w:eastAsia="zh-CN"/>
        </w:rPr>
        <w:t xml:space="preserve">s </w:t>
      </w:r>
      <w:r>
        <w:rPr>
          <w:szCs w:val="21"/>
          <w:lang w:val="en-US" w:eastAsia="zh-CN"/>
        </w:rPr>
        <w:t xml:space="preserve">and proposals </w:t>
      </w:r>
      <w:r>
        <w:rPr>
          <w:rFonts w:hint="eastAsia"/>
          <w:szCs w:val="21"/>
          <w:lang w:val="en-US" w:eastAsia="zh-CN"/>
        </w:rPr>
        <w:t>are provided for the topic</w:t>
      </w:r>
      <w:r>
        <w:rPr>
          <w:szCs w:val="21"/>
          <w:lang w:val="en-US" w:eastAsia="zh-CN"/>
        </w:rPr>
        <w:t>s</w:t>
      </w:r>
      <w:r>
        <w:rPr>
          <w:rFonts w:hint="eastAsia"/>
          <w:szCs w:val="21"/>
          <w:lang w:val="en-US" w:eastAsia="zh-CN"/>
        </w:rPr>
        <w:t xml:space="preserve"> </w:t>
      </w:r>
      <w:r>
        <w:rPr>
          <w:szCs w:val="21"/>
          <w:lang w:val="en-US" w:eastAsia="zh-CN"/>
        </w:rPr>
        <w:t>on</w:t>
      </w:r>
      <w:r>
        <w:rPr>
          <w:rFonts w:hint="eastAsia"/>
          <w:szCs w:val="21"/>
          <w:lang w:val="en-US" w:eastAsia="zh-CN"/>
        </w:rPr>
        <w:t xml:space="preserve"> avoiding SPS HARQ-ACK dropping for TDD</w:t>
      </w:r>
      <w:r>
        <w:rPr>
          <w:szCs w:val="21"/>
          <w:lang w:val="en-US" w:eastAsia="zh-CN"/>
        </w:rPr>
        <w:t xml:space="preserve">, </w:t>
      </w:r>
      <w:r>
        <w:rPr>
          <w:rFonts w:cs="Arial"/>
          <w:kern w:val="2"/>
          <w:lang w:val="en-US" w:eastAsia="ja-JP"/>
        </w:rPr>
        <w:t xml:space="preserve">transmission of the cancelled HARQ-ACK </w:t>
      </w:r>
      <w:r>
        <w:rPr>
          <w:szCs w:val="28"/>
          <w:lang w:val="en-US"/>
        </w:rPr>
        <w:t>and</w:t>
      </w:r>
      <w:r>
        <w:rPr>
          <w:rFonts w:cs="Arial"/>
          <w:kern w:val="2"/>
          <w:lang w:val="en-US" w:eastAsia="ja-JP"/>
        </w:rPr>
        <w:t xml:space="preserve"> PUCCH carrier switching for HARQ-ACK</w:t>
      </w:r>
      <w:r>
        <w:rPr>
          <w:rFonts w:hint="eastAsia"/>
          <w:szCs w:val="21"/>
          <w:lang w:val="en-US" w:eastAsia="zh-CN"/>
        </w:rPr>
        <w:t xml:space="preserve">. </w:t>
      </w:r>
      <w:r>
        <w:rPr>
          <w:szCs w:val="21"/>
          <w:lang w:val="en-US" w:eastAsia="zh-CN"/>
        </w:rPr>
        <w:t xml:space="preserve">In the end of this contribution, we provide some suggestions on the RRC parameter for </w:t>
      </w:r>
      <w:r>
        <w:rPr>
          <w:lang w:val="en-US"/>
        </w:rPr>
        <w:t>enhanced Type-3 codebook</w:t>
      </w:r>
      <w:r>
        <w:rPr>
          <w:szCs w:val="21"/>
          <w:lang w:val="en-US" w:eastAsia="zh-CN"/>
        </w:rPr>
        <w:t>.</w:t>
      </w:r>
    </w:p>
    <w:p w:rsidR="00DA709C" w:rsidRDefault="00031AA2">
      <w:pPr>
        <w:pStyle w:val="1"/>
        <w:overflowPunct/>
        <w:autoSpaceDE/>
        <w:autoSpaceDN/>
        <w:adjustRightInd/>
        <w:snapToGrid w:val="0"/>
        <w:spacing w:beforeLines="0" w:before="60" w:after="180"/>
        <w:ind w:left="431" w:hanging="431"/>
        <w:textAlignment w:val="auto"/>
        <w:rPr>
          <w:rFonts w:eastAsia="黑体"/>
          <w:szCs w:val="28"/>
        </w:rPr>
      </w:pPr>
      <w:r>
        <w:rPr>
          <w:rFonts w:eastAsia="黑体" w:hint="eastAsia"/>
          <w:szCs w:val="28"/>
        </w:rPr>
        <w:t xml:space="preserve">HARQ-ACK feedback </w:t>
      </w:r>
      <w:r>
        <w:rPr>
          <w:rFonts w:eastAsia="黑体" w:hint="eastAsia"/>
          <w:szCs w:val="28"/>
          <w:lang w:eastAsia="pl-PL"/>
        </w:rPr>
        <w:t>enhancements</w:t>
      </w:r>
      <w:r>
        <w:rPr>
          <w:rFonts w:eastAsia="黑体" w:hint="eastAsia"/>
          <w:szCs w:val="28"/>
        </w:rPr>
        <w:t xml:space="preserve"> for SPS</w:t>
      </w:r>
    </w:p>
    <w:p w:rsidR="00DA709C" w:rsidRDefault="00031AA2">
      <w:pPr>
        <w:adjustRightInd/>
        <w:snapToGrid w:val="0"/>
        <w:spacing w:afterLines="50"/>
        <w:rPr>
          <w:rFonts w:eastAsia="宋体"/>
          <w:lang w:val="en-US" w:eastAsia="zh-CN"/>
        </w:rPr>
      </w:pPr>
      <w:r>
        <w:rPr>
          <w:rFonts w:eastAsia="宋体" w:hint="eastAsia"/>
          <w:lang w:val="en-US" w:eastAsia="zh-CN"/>
        </w:rPr>
        <w:t>During the RAN1#106</w:t>
      </w:r>
      <w:r>
        <w:rPr>
          <w:rFonts w:eastAsia="宋体"/>
          <w:lang w:val="en-US" w:eastAsia="zh-CN"/>
        </w:rPr>
        <w:t>bis</w:t>
      </w:r>
      <w:r>
        <w:rPr>
          <w:rFonts w:eastAsia="宋体" w:hint="eastAsia"/>
          <w:lang w:val="en-US" w:eastAsia="zh-CN"/>
        </w:rPr>
        <w:t>-e meeting discussion, some issues</w:t>
      </w:r>
      <w:r>
        <w:rPr>
          <w:rFonts w:eastAsia="宋体"/>
          <w:lang w:val="en-US" w:eastAsia="zh-CN"/>
        </w:rPr>
        <w:t xml:space="preserve"> </w:t>
      </w:r>
      <w:r>
        <w:rPr>
          <w:rFonts w:eastAsia="宋体" w:hint="eastAsia"/>
          <w:lang w:val="en-US" w:eastAsia="zh-CN"/>
        </w:rPr>
        <w:t xml:space="preserve">were still </w:t>
      </w:r>
      <w:r>
        <w:rPr>
          <w:rFonts w:eastAsia="宋体"/>
          <w:lang w:val="en-US" w:eastAsia="zh-CN"/>
        </w:rPr>
        <w:t>need further discussion</w:t>
      </w:r>
      <w:r>
        <w:rPr>
          <w:rFonts w:eastAsia="宋体" w:hint="eastAsia"/>
          <w:lang w:val="en-US" w:eastAsia="zh-CN"/>
        </w:rPr>
        <w:t xml:space="preserve"> and were left to the RAN1#10</w:t>
      </w:r>
      <w:r>
        <w:rPr>
          <w:rFonts w:eastAsia="宋体"/>
          <w:lang w:val="en-US" w:eastAsia="zh-CN"/>
        </w:rPr>
        <w:t>7</w:t>
      </w:r>
      <w:r>
        <w:rPr>
          <w:rFonts w:eastAsia="宋体" w:hint="eastAsia"/>
          <w:lang w:val="en-US" w:eastAsia="zh-CN"/>
        </w:rPr>
        <w:t>-e meeting</w:t>
      </w:r>
      <w:r>
        <w:rPr>
          <w:rFonts w:eastAsia="宋体"/>
          <w:lang w:val="en-US" w:eastAsia="zh-CN"/>
        </w:rPr>
        <w:t xml:space="preserve"> as following [1]</w:t>
      </w:r>
      <w:r>
        <w:rPr>
          <w:rFonts w:eastAsia="宋体" w:hint="eastAsia"/>
          <w:lang w:val="en-US" w:eastAsia="zh-CN"/>
        </w:rPr>
        <w:t xml:space="preserve">. </w:t>
      </w:r>
    </w:p>
    <w:tbl>
      <w:tblPr>
        <w:tblStyle w:val="af2"/>
        <w:tblW w:w="0" w:type="auto"/>
        <w:tblLook w:val="04A0" w:firstRow="1" w:lastRow="0" w:firstColumn="1" w:lastColumn="0" w:noHBand="0" w:noVBand="1"/>
      </w:tblPr>
      <w:tblGrid>
        <w:gridCol w:w="9345"/>
      </w:tblGrid>
      <w:tr w:rsidR="00DA709C">
        <w:tc>
          <w:tcPr>
            <w:tcW w:w="9345" w:type="dxa"/>
          </w:tcPr>
          <w:p w:rsidR="00DA709C" w:rsidRDefault="00031AA2">
            <w:pPr>
              <w:pStyle w:val="afb"/>
              <w:numPr>
                <w:ilvl w:val="0"/>
                <w:numId w:val="3"/>
              </w:numPr>
              <w:overflowPunct/>
              <w:autoSpaceDE/>
              <w:autoSpaceDN/>
              <w:adjustRightInd/>
              <w:ind w:firstLineChars="0"/>
              <w:contextualSpacing/>
              <w:textAlignment w:val="auto"/>
              <w:rPr>
                <w:lang w:eastAsia="zh-CN"/>
              </w:rPr>
            </w:pPr>
            <w:r>
              <w:rPr>
                <w:lang w:eastAsia="zh-CN"/>
              </w:rPr>
              <w:t>Maximum configurable SPS deferral value (RRC impact) – see discussions in 3</w:t>
            </w:r>
            <w:r>
              <w:rPr>
                <w:vertAlign w:val="superscript"/>
                <w:lang w:eastAsia="zh-CN"/>
              </w:rPr>
              <w:t>rd</w:t>
            </w:r>
            <w:r>
              <w:rPr>
                <w:lang w:eastAsia="zh-CN"/>
              </w:rPr>
              <w:t xml:space="preserve"> round in Question 2.6.1 </w:t>
            </w:r>
          </w:p>
          <w:p w:rsidR="00DA709C" w:rsidRDefault="00031AA2">
            <w:pPr>
              <w:pStyle w:val="afb"/>
              <w:numPr>
                <w:ilvl w:val="0"/>
                <w:numId w:val="3"/>
              </w:numPr>
              <w:overflowPunct/>
              <w:autoSpaceDE/>
              <w:autoSpaceDN/>
              <w:adjustRightInd/>
              <w:ind w:firstLineChars="0"/>
              <w:contextualSpacing/>
              <w:textAlignment w:val="auto"/>
              <w:rPr>
                <w:lang w:eastAsia="zh-CN"/>
              </w:rPr>
            </w:pPr>
            <w:r>
              <w:rPr>
                <w:lang w:eastAsia="zh-CN"/>
              </w:rPr>
              <w:t xml:space="preserve">Support and/or handling of PUCCH repetition (see discussions in all rounds): </w:t>
            </w:r>
          </w:p>
          <w:p w:rsidR="00DA709C" w:rsidRDefault="00031AA2">
            <w:pPr>
              <w:pStyle w:val="afb"/>
              <w:numPr>
                <w:ilvl w:val="1"/>
                <w:numId w:val="3"/>
              </w:numPr>
              <w:overflowPunct/>
              <w:autoSpaceDE/>
              <w:autoSpaceDN/>
              <w:adjustRightInd/>
              <w:ind w:firstLineChars="0"/>
              <w:contextualSpacing/>
              <w:textAlignment w:val="auto"/>
              <w:rPr>
                <w:lang w:eastAsia="zh-CN"/>
              </w:rPr>
            </w:pPr>
            <w:r>
              <w:rPr>
                <w:lang w:eastAsia="zh-CN"/>
              </w:rPr>
              <w:t>Should we just prevent the joint configuration?</w:t>
            </w:r>
          </w:p>
          <w:p w:rsidR="00DA709C" w:rsidRDefault="00031AA2">
            <w:pPr>
              <w:pStyle w:val="afb"/>
              <w:numPr>
                <w:ilvl w:val="1"/>
                <w:numId w:val="3"/>
              </w:numPr>
              <w:overflowPunct/>
              <w:autoSpaceDE/>
              <w:autoSpaceDN/>
              <w:adjustRightInd/>
              <w:ind w:firstLineChars="0"/>
              <w:contextualSpacing/>
              <w:textAlignment w:val="auto"/>
              <w:rPr>
                <w:lang w:eastAsia="zh-CN"/>
              </w:rPr>
            </w:pPr>
            <w:r>
              <w:rPr>
                <w:lang w:eastAsia="zh-CN"/>
              </w:rPr>
              <w:t xml:space="preserve">Simplified handling based on latest proposal Mod Proposal 2.2.7 (PUCCH repetition has ‘priority’ / do not use SPS deferral rules / limitations) </w:t>
            </w:r>
          </w:p>
          <w:p w:rsidR="00DA709C" w:rsidRDefault="00031AA2">
            <w:pPr>
              <w:pStyle w:val="afb"/>
              <w:numPr>
                <w:ilvl w:val="1"/>
                <w:numId w:val="3"/>
              </w:numPr>
              <w:overflowPunct/>
              <w:autoSpaceDE/>
              <w:autoSpaceDN/>
              <w:adjustRightInd/>
              <w:ind w:firstLineChars="0"/>
              <w:contextualSpacing/>
              <w:textAlignment w:val="auto"/>
              <w:rPr>
                <w:lang w:eastAsia="zh-CN"/>
              </w:rPr>
            </w:pPr>
            <w:r>
              <w:rPr>
                <w:lang w:eastAsia="zh-CN"/>
              </w:rPr>
              <w:t>Or should we take the maximum deferral value into account as well (see comments by QC &amp; OPPO)</w:t>
            </w:r>
          </w:p>
          <w:p w:rsidR="00DA709C" w:rsidRDefault="00031AA2">
            <w:pPr>
              <w:pStyle w:val="afb"/>
              <w:numPr>
                <w:ilvl w:val="0"/>
                <w:numId w:val="3"/>
              </w:numPr>
              <w:overflowPunct/>
              <w:autoSpaceDE/>
              <w:autoSpaceDN/>
              <w:adjustRightInd/>
              <w:ind w:firstLineChars="0"/>
              <w:contextualSpacing/>
              <w:textAlignment w:val="auto"/>
              <w:rPr>
                <w:i/>
                <w:iCs/>
                <w:lang w:eastAsia="zh-CN"/>
              </w:rPr>
            </w:pPr>
            <w:r>
              <w:rPr>
                <w:lang w:eastAsia="zh-CN"/>
              </w:rPr>
              <w:t>Joint operation of SPS HARQ-ACK deferral and PUCCH carrier switching (if joint operation is to be supported)</w:t>
            </w:r>
          </w:p>
          <w:p w:rsidR="00DA709C" w:rsidRDefault="00031AA2">
            <w:pPr>
              <w:pStyle w:val="afb"/>
              <w:numPr>
                <w:ilvl w:val="0"/>
                <w:numId w:val="3"/>
              </w:numPr>
              <w:overflowPunct/>
              <w:autoSpaceDE/>
              <w:autoSpaceDN/>
              <w:adjustRightInd/>
              <w:ind w:firstLineChars="0"/>
              <w:contextualSpacing/>
              <w:textAlignment w:val="auto"/>
              <w:rPr>
                <w:rFonts w:eastAsia="宋体"/>
                <w:lang w:eastAsia="zh-CN"/>
              </w:rPr>
            </w:pPr>
            <w:r>
              <w:rPr>
                <w:lang w:eastAsia="zh-CN"/>
              </w:rPr>
              <w:t>Interaction with Rel-17 Intra-UE multiplexing, related PHY priority handling</w:t>
            </w:r>
          </w:p>
        </w:tc>
      </w:tr>
    </w:tbl>
    <w:p w:rsidR="00DA709C" w:rsidRDefault="00031AA2">
      <w:pPr>
        <w:adjustRightInd/>
        <w:snapToGrid w:val="0"/>
        <w:spacing w:afterLines="50"/>
        <w:rPr>
          <w:rFonts w:eastAsia="宋体"/>
          <w:lang w:val="en-US" w:eastAsia="zh-CN"/>
        </w:rPr>
      </w:pPr>
      <w:r>
        <w:rPr>
          <w:rFonts w:eastAsia="宋体" w:hint="eastAsia"/>
          <w:lang w:val="en-US" w:eastAsia="zh-CN"/>
        </w:rPr>
        <w:t xml:space="preserve">In this section, we will analyze and discuss </w:t>
      </w:r>
      <w:r>
        <w:rPr>
          <w:rFonts w:eastAsia="宋体"/>
          <w:lang w:val="en-US" w:eastAsia="zh-CN"/>
        </w:rPr>
        <w:t>some</w:t>
      </w:r>
      <w:r>
        <w:rPr>
          <w:rFonts w:eastAsia="宋体" w:hint="eastAsia"/>
          <w:lang w:val="en-US" w:eastAsia="zh-CN"/>
        </w:rPr>
        <w:t xml:space="preserve"> remaining issues</w:t>
      </w:r>
      <w:r>
        <w:rPr>
          <w:rFonts w:eastAsia="宋体"/>
          <w:lang w:val="en-US" w:eastAsia="zh-CN"/>
        </w:rPr>
        <w:t>.</w:t>
      </w:r>
    </w:p>
    <w:p w:rsidR="00DA709C" w:rsidRDefault="00031AA2">
      <w:pPr>
        <w:pStyle w:val="2"/>
        <w:widowControl w:val="0"/>
        <w:numPr>
          <w:ilvl w:val="1"/>
          <w:numId w:val="1"/>
        </w:numPr>
        <w:overflowPunct/>
        <w:spacing w:before="180" w:after="260" w:line="240" w:lineRule="exact"/>
        <w:jc w:val="left"/>
        <w:textAlignment w:val="auto"/>
        <w:rPr>
          <w:b w:val="0"/>
          <w:bCs w:val="0"/>
        </w:rPr>
      </w:pPr>
      <w:r>
        <w:rPr>
          <w:rFonts w:hint="eastAsia"/>
          <w:b w:val="0"/>
          <w:bCs w:val="0"/>
        </w:rPr>
        <w:t>I</w:t>
      </w:r>
      <w:r>
        <w:rPr>
          <w:b w:val="0"/>
          <w:bCs w:val="0"/>
        </w:rPr>
        <w:t>nteraction of SPS HARQ deferral and PUCCH repetition</w:t>
      </w:r>
    </w:p>
    <w:p w:rsidR="00DA709C" w:rsidRDefault="00031AA2">
      <w:pPr>
        <w:adjustRightInd/>
        <w:snapToGrid w:val="0"/>
        <w:spacing w:afterLines="50"/>
        <w:rPr>
          <w:rFonts w:eastAsia="宋体"/>
          <w:lang w:val="en-US" w:eastAsia="zh-CN"/>
        </w:rPr>
      </w:pPr>
      <w:r>
        <w:rPr>
          <w:rFonts w:eastAsia="宋体"/>
          <w:lang w:val="en-US" w:eastAsia="zh-CN"/>
        </w:rPr>
        <w:t>During the RAN1#106bis-e meeting, the interaction of SPS HARQ deferral and PUCCH repetition is discussed. One important character of PUCCH repetition is automatically deferred when the DL symbols or SSB block the PUCCH transmission. So three possible alternatives for the joint processing of SPS HARQ deferral and PUCCH repetition are proposed.</w:t>
      </w:r>
    </w:p>
    <w:tbl>
      <w:tblPr>
        <w:tblStyle w:val="af2"/>
        <w:tblW w:w="0" w:type="auto"/>
        <w:tblLook w:val="04A0" w:firstRow="1" w:lastRow="0" w:firstColumn="1" w:lastColumn="0" w:noHBand="0" w:noVBand="1"/>
      </w:tblPr>
      <w:tblGrid>
        <w:gridCol w:w="9345"/>
      </w:tblGrid>
      <w:tr w:rsidR="00DA709C">
        <w:tc>
          <w:tcPr>
            <w:tcW w:w="9345" w:type="dxa"/>
          </w:tcPr>
          <w:p w:rsidR="00DA709C" w:rsidRDefault="00031AA2">
            <w:pPr>
              <w:rPr>
                <w:rFonts w:eastAsiaTheme="minorEastAsia"/>
                <w:lang w:val="en-US" w:eastAsia="zh-CN"/>
              </w:rPr>
            </w:pPr>
            <w:r>
              <w:rPr>
                <w:rFonts w:eastAsiaTheme="minorEastAsia"/>
                <w:lang w:val="en-US" w:eastAsia="zh-CN"/>
              </w:rPr>
              <w:t>Alt. 1: Simultaneous configuration of PUCCH repetition and Rel-17 SPS HARQ-ACK deferral is not supported.</w:t>
            </w:r>
          </w:p>
          <w:p w:rsidR="00DA709C" w:rsidRDefault="00031AA2">
            <w:pPr>
              <w:rPr>
                <w:rFonts w:eastAsiaTheme="minorEastAsia"/>
                <w:lang w:val="en-US" w:eastAsia="zh-CN"/>
              </w:rPr>
            </w:pPr>
            <w:r>
              <w:rPr>
                <w:rFonts w:eastAsiaTheme="minorEastAsia"/>
                <w:lang w:val="en-US" w:eastAsia="zh-CN"/>
              </w:rPr>
              <w:t>Alt.2: If the PUCCH format or PUCCH resource in the initial or/ target slot has a PUCCH repetition factor larger than 1, the PUCCH repetition for SPS HARQ-ACKs follows the R16 rule without considering the rules/limitations of SPS deferral</w:t>
            </w:r>
          </w:p>
          <w:p w:rsidR="00DA709C" w:rsidRDefault="00031AA2">
            <w:pPr>
              <w:rPr>
                <w:rFonts w:eastAsiaTheme="minorEastAsia"/>
                <w:lang w:val="en-US" w:eastAsia="zh-CN"/>
              </w:rPr>
            </w:pPr>
            <w:r>
              <w:rPr>
                <w:rFonts w:eastAsiaTheme="minorEastAsia"/>
                <w:lang w:val="en-US" w:eastAsia="zh-CN"/>
              </w:rPr>
              <w:t>Alt.3: If simultaneous configuration of PUCCH repetition and Rel-17 SPS HARQ-ACK deferral is supported and the PUCCH format or PUCCH resource determined from PUCCH SPS-PUCCH-AN-List-r16 or n1PUCCH-AN in the initial or target slot has a PUCCH repetition factor larger than 1, the PUCCH repetition for SPS HARQ-ACKs is restricted by maximum deferral value.</w:t>
            </w:r>
          </w:p>
        </w:tc>
      </w:tr>
    </w:tbl>
    <w:p w:rsidR="00DA709C" w:rsidRDefault="00DA709C">
      <w:pPr>
        <w:adjustRightInd/>
        <w:snapToGrid w:val="0"/>
        <w:spacing w:afterLines="50"/>
        <w:rPr>
          <w:rFonts w:eastAsia="宋体"/>
          <w:lang w:val="en-US" w:eastAsia="zh-CN"/>
        </w:rPr>
      </w:pPr>
    </w:p>
    <w:p w:rsidR="00DA709C" w:rsidRDefault="00031AA2">
      <w:pPr>
        <w:adjustRightInd/>
        <w:snapToGrid w:val="0"/>
        <w:spacing w:afterLines="50"/>
        <w:rPr>
          <w:rFonts w:eastAsia="宋体"/>
          <w:lang w:val="en-US" w:eastAsia="zh-CN"/>
        </w:rPr>
      </w:pPr>
      <w:r>
        <w:rPr>
          <w:rFonts w:eastAsia="宋体"/>
          <w:lang w:val="en-US" w:eastAsia="zh-CN"/>
        </w:rPr>
        <w:t>Alt.1 prevents the joint configuration of these two features.</w:t>
      </w:r>
    </w:p>
    <w:p w:rsidR="00DA709C" w:rsidRDefault="00031AA2">
      <w:pPr>
        <w:adjustRightInd/>
        <w:snapToGrid w:val="0"/>
        <w:spacing w:afterLines="50"/>
        <w:rPr>
          <w:rFonts w:eastAsia="宋体"/>
          <w:lang w:val="en-US" w:eastAsia="zh-CN"/>
        </w:rPr>
      </w:pPr>
      <w:r>
        <w:rPr>
          <w:rFonts w:eastAsia="宋体"/>
          <w:lang w:val="en-US" w:eastAsia="zh-CN"/>
        </w:rPr>
        <w:lastRenderedPageBreak/>
        <w:t>Alt.2 and Alt.3 try to allow the joint processing of these two features, but the controversial point is whether the PUCCH repetition for SPS HARQ-ACKs is restricted by maximum deferral value or not.</w:t>
      </w:r>
    </w:p>
    <w:p w:rsidR="00DA709C" w:rsidRDefault="00031AA2">
      <w:pPr>
        <w:adjustRightInd/>
        <w:snapToGrid w:val="0"/>
        <w:spacing w:afterLines="50"/>
        <w:rPr>
          <w:rFonts w:eastAsia="宋体"/>
          <w:lang w:val="en-US" w:eastAsia="zh-CN"/>
        </w:rPr>
      </w:pPr>
      <w:r>
        <w:rPr>
          <w:rFonts w:eastAsia="宋体"/>
          <w:lang w:val="en-US" w:eastAsia="zh-CN"/>
        </w:rPr>
        <w:t>For simplicity, Alt.1 is preferred, as both of these features can improve the robustness of the SPS HARQ-ACKs when the collision happens. PUCCH repetition is more general for all the possible UCI types and have the performance gain through the repetition, while SPS HARQ-ACK deferral is just the simple delay only covering the SPS HARQ-ACK. No need to combine the two features together, and we propose to prevent the joint configuration of SPS HARQ deferral and PUCCH repetition.</w:t>
      </w:r>
    </w:p>
    <w:p w:rsidR="00DA709C" w:rsidRDefault="00031AA2">
      <w:pPr>
        <w:adjustRightInd/>
        <w:snapToGrid w:val="0"/>
        <w:spacing w:afterLines="50"/>
        <w:rPr>
          <w:rFonts w:eastAsia="宋体"/>
          <w:i/>
          <w:lang w:val="en-US" w:eastAsia="zh-CN"/>
        </w:rPr>
      </w:pPr>
      <w:r>
        <w:rPr>
          <w:rFonts w:eastAsia="宋体" w:hint="eastAsia"/>
          <w:b/>
          <w:bCs/>
          <w:i/>
          <w:iCs/>
          <w:lang w:val="en-US" w:eastAsia="zh-CN"/>
        </w:rPr>
        <w:t>Proposal 1:</w:t>
      </w:r>
      <w:r>
        <w:rPr>
          <w:rFonts w:eastAsia="宋体" w:hint="eastAsia"/>
          <w:i/>
          <w:lang w:val="en-US" w:eastAsia="zh-CN"/>
        </w:rPr>
        <w:t xml:space="preserve"> </w:t>
      </w:r>
      <w:r>
        <w:rPr>
          <w:rFonts w:eastAsiaTheme="minorEastAsia"/>
          <w:i/>
          <w:lang w:val="en-US" w:eastAsia="zh-CN"/>
        </w:rPr>
        <w:t>Simultaneous configuration of PUCCH repetition and Rel-17 SPS HARQ-ACK deferral is not supported.</w:t>
      </w:r>
    </w:p>
    <w:p w:rsidR="00DA709C" w:rsidRDefault="00DA709C">
      <w:pPr>
        <w:rPr>
          <w:rFonts w:eastAsiaTheme="minorEastAsia"/>
          <w:lang w:val="en-US" w:eastAsia="zh-CN"/>
        </w:rPr>
      </w:pPr>
    </w:p>
    <w:p w:rsidR="00DA709C" w:rsidRDefault="00031AA2">
      <w:pPr>
        <w:adjustRightInd/>
        <w:snapToGrid w:val="0"/>
        <w:spacing w:afterLines="50"/>
        <w:rPr>
          <w:rFonts w:eastAsia="宋体"/>
          <w:lang w:val="en-US" w:eastAsia="zh-CN"/>
        </w:rPr>
      </w:pPr>
      <w:r>
        <w:rPr>
          <w:rFonts w:eastAsia="宋体"/>
          <w:lang w:val="en-US" w:eastAsia="zh-CN"/>
        </w:rPr>
        <w:t>Even if the simultaneous configuration of PUCCH repetition and Rel-17 SPS HARQ-ACK deferral is supported, in initial slot, the DG HARQ-ACK PUCCH is not expected to be coexist with SPS PUCCH with same priority in a same slot, as the current specification prevents the two PUCCHs start from the same slot as below:</w:t>
      </w:r>
    </w:p>
    <w:tbl>
      <w:tblPr>
        <w:tblStyle w:val="af2"/>
        <w:tblW w:w="0" w:type="auto"/>
        <w:tblLook w:val="04A0" w:firstRow="1" w:lastRow="0" w:firstColumn="1" w:lastColumn="0" w:noHBand="0" w:noVBand="1"/>
      </w:tblPr>
      <w:tblGrid>
        <w:gridCol w:w="9345"/>
      </w:tblGrid>
      <w:tr w:rsidR="00DA709C">
        <w:tc>
          <w:tcPr>
            <w:tcW w:w="9345" w:type="dxa"/>
          </w:tcPr>
          <w:p w:rsidR="00DA709C" w:rsidRDefault="00031AA2">
            <w:r>
              <w:t xml:space="preserve">A UE does not multiplex different UCI types in a PUCCH transmission with repetitions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t xml:space="preserve"> slots. If a UE would transmit a first PUCCH over more than one slot and at least a second PUCCH over one or more slots, and the transmissions of the first PUCCH and the second PUCCH would overlap in a number of slots then, for </w:t>
            </w:r>
            <w:r>
              <w:rPr>
                <w:rFonts w:eastAsia="DengXian"/>
              </w:rPr>
              <w:t xml:space="preserve">each slot of </w:t>
            </w:r>
            <w:r>
              <w:t>the number of slots and with UCI type priority of HARQ-ACK &gt; SR &gt; CSI with higher priority &gt; CSI with lower priority</w:t>
            </w:r>
          </w:p>
          <w:p w:rsidR="00DA709C" w:rsidRDefault="00031AA2">
            <w:pPr>
              <w:pStyle w:val="B10"/>
              <w:rPr>
                <w:highlight w:val="yellow"/>
                <w:lang w:val="en-US"/>
              </w:rPr>
            </w:pPr>
            <w:r>
              <w:rPr>
                <w:highlight w:val="yellow"/>
              </w:rPr>
              <w:t>-</w:t>
            </w:r>
            <w:r>
              <w:rPr>
                <w:highlight w:val="yellow"/>
              </w:rPr>
              <w:tab/>
            </w:r>
            <w:r>
              <w:rPr>
                <w:highlight w:val="yellow"/>
                <w:lang w:val="en-US"/>
              </w:rPr>
              <w:t xml:space="preserve">the UE does not expect the first PUCCH and any of the second PUCCHs to start at a same slot and include a UCI type with same priority </w:t>
            </w:r>
          </w:p>
          <w:p w:rsidR="00DA709C" w:rsidRDefault="00031AA2">
            <w:pPr>
              <w:pStyle w:val="B10"/>
              <w:rPr>
                <w:lang w:val="en-US"/>
              </w:rPr>
            </w:pPr>
            <w:r>
              <w:t>-</w:t>
            </w:r>
            <w:r>
              <w:tab/>
            </w:r>
            <w:r>
              <w:rPr>
                <w:lang w:val="en-US"/>
              </w:rPr>
              <w:t>if the first PUCCH and any of the second PUCCHs include a UCI type with same priority, the UE transmits the PUCCH starting at an earlier slot and does not transmit the PUCCH starting at a later slot</w:t>
            </w:r>
          </w:p>
          <w:p w:rsidR="00DA709C" w:rsidRDefault="00031AA2">
            <w:pPr>
              <w:rPr>
                <w:rFonts w:eastAsiaTheme="minorEastAsia"/>
                <w:lang w:val="en-US" w:eastAsia="zh-CN"/>
              </w:rPr>
            </w:pPr>
            <w:r>
              <w:t>-</w:t>
            </w:r>
            <w:r>
              <w:tab/>
            </w:r>
            <w:r>
              <w:rPr>
                <w:lang w:val="en-US"/>
              </w:rPr>
              <w:t>if the first PUCCH and any of the second PUCCHs do not include a UCI type with same priority, the UE transmits the PUCCH that includes the UCI type with higher priority and does not transmit the PUCCH that include the UCI type with lower priority.</w:t>
            </w:r>
          </w:p>
        </w:tc>
      </w:tr>
    </w:tbl>
    <w:p w:rsidR="00DA709C" w:rsidRDefault="00DA709C">
      <w:pPr>
        <w:rPr>
          <w:rFonts w:eastAsiaTheme="minorEastAsia"/>
          <w:lang w:val="en-US" w:eastAsia="zh-CN"/>
        </w:rPr>
      </w:pPr>
    </w:p>
    <w:p w:rsidR="00DA709C" w:rsidRDefault="00031AA2">
      <w:pPr>
        <w:pStyle w:val="2"/>
        <w:widowControl w:val="0"/>
        <w:numPr>
          <w:ilvl w:val="1"/>
          <w:numId w:val="1"/>
        </w:numPr>
        <w:overflowPunct/>
        <w:spacing w:before="180" w:after="260" w:line="240" w:lineRule="exact"/>
        <w:jc w:val="left"/>
        <w:textAlignment w:val="auto"/>
      </w:pPr>
      <w:r>
        <w:rPr>
          <w:b w:val="0"/>
          <w:bCs w:val="0"/>
        </w:rPr>
        <w:t>Interaction with Rel-17 Intra-UE multiplexing and SPS HARQ-ACK deferral</w:t>
      </w:r>
    </w:p>
    <w:p w:rsidR="00DA709C" w:rsidRDefault="00031AA2">
      <w:pPr>
        <w:adjustRightInd/>
        <w:snapToGrid w:val="0"/>
        <w:spacing w:afterLines="50"/>
        <w:rPr>
          <w:rFonts w:eastAsia="宋体"/>
          <w:lang w:val="en-US" w:eastAsia="zh-CN"/>
        </w:rPr>
      </w:pPr>
      <w:r>
        <w:rPr>
          <w:rFonts w:eastAsia="宋体"/>
          <w:lang w:val="en-US" w:eastAsia="zh-CN"/>
        </w:rPr>
        <w:t xml:space="preserve">An FFS issue is the interaction with Rel-17 Intra-UE multiplexing and SPS HARQ-ACK deferral. The Rel-16 multiplexing principal is applied to both the multiplexing in the initial slot to determine whether to defer and the multiplexing in the potential target slot to determine target slot. Actually the Rel-17 intra-UE multiplexing between different priorities could be seamlessly integrated into the SPS HARQ-ACK deferral as no much open issues on the interaction with Rel-17 Intra-UE multiplexing and SPS HARQ-ACK deferral. </w:t>
      </w:r>
    </w:p>
    <w:p w:rsidR="00DA709C" w:rsidRDefault="00031AA2">
      <w:pPr>
        <w:adjustRightInd/>
        <w:snapToGrid w:val="0"/>
        <w:spacing w:afterLines="50"/>
        <w:rPr>
          <w:rFonts w:eastAsia="宋体"/>
          <w:lang w:val="en-US" w:eastAsia="zh-CN"/>
        </w:rPr>
      </w:pPr>
      <w:r>
        <w:rPr>
          <w:rFonts w:eastAsia="宋体"/>
          <w:lang w:val="en-US" w:eastAsia="zh-CN"/>
        </w:rPr>
        <w:t>If the dynamic enable and disable of Rel-17 Intra-UE multiplexing is allowed, Rel-17 Intra-UE multiplexing can only be applied to the deferral determination and target slot determination when the multiplexing is dynamically activated.</w:t>
      </w:r>
    </w:p>
    <w:p w:rsidR="00DA709C" w:rsidRDefault="00031AA2">
      <w:pPr>
        <w:adjustRightInd/>
        <w:snapToGrid w:val="0"/>
        <w:spacing w:afterLines="50"/>
        <w:rPr>
          <w:rFonts w:eastAsia="宋体"/>
          <w:lang w:val="en-US" w:eastAsia="zh-CN"/>
        </w:rPr>
      </w:pPr>
      <w:r>
        <w:rPr>
          <w:rFonts w:eastAsia="宋体"/>
          <w:lang w:val="en-US" w:eastAsia="zh-CN"/>
        </w:rPr>
        <w:t>If the Rel-17 Intra-UE multiplexing is configured but dynamically disabled, the multiplexing rule will fall back to Rel-16 multiplexing rule.</w:t>
      </w:r>
    </w:p>
    <w:p w:rsidR="00DA709C" w:rsidRDefault="00031AA2">
      <w:pPr>
        <w:adjustRightInd/>
        <w:snapToGrid w:val="0"/>
        <w:spacing w:afterLines="50"/>
        <w:rPr>
          <w:rFonts w:eastAsiaTheme="minorEastAsia"/>
          <w:i/>
          <w:lang w:val="en-US" w:eastAsia="zh-CN"/>
        </w:rPr>
      </w:pPr>
      <w:r>
        <w:rPr>
          <w:rFonts w:eastAsia="宋体" w:hint="eastAsia"/>
          <w:b/>
          <w:bCs/>
          <w:i/>
          <w:iCs/>
          <w:lang w:val="en-US" w:eastAsia="zh-CN"/>
        </w:rPr>
        <w:t xml:space="preserve">Proposal </w:t>
      </w:r>
      <w:r>
        <w:rPr>
          <w:rFonts w:eastAsia="宋体"/>
          <w:b/>
          <w:bCs/>
          <w:i/>
          <w:iCs/>
          <w:lang w:val="en-US" w:eastAsia="zh-CN"/>
        </w:rPr>
        <w:t>2</w:t>
      </w:r>
      <w:r>
        <w:rPr>
          <w:rFonts w:eastAsia="宋体" w:hint="eastAsia"/>
          <w:b/>
          <w:bCs/>
          <w:i/>
          <w:iCs/>
          <w:lang w:val="en-US" w:eastAsia="zh-CN"/>
        </w:rPr>
        <w:t>:</w:t>
      </w:r>
      <w:r>
        <w:rPr>
          <w:rFonts w:eastAsia="宋体" w:hint="eastAsia"/>
          <w:i/>
          <w:lang w:val="en-US" w:eastAsia="zh-CN"/>
        </w:rPr>
        <w:t xml:space="preserve"> </w:t>
      </w:r>
      <w:r>
        <w:rPr>
          <w:rFonts w:eastAsiaTheme="minorEastAsia"/>
          <w:i/>
          <w:lang w:val="en-US" w:eastAsia="zh-CN"/>
        </w:rPr>
        <w:t>Simultaneous configuration of Rel-17 Intra-UE multiplexing and Rel-17 SPS HARQ-ACK deferral is supported. Rel-17 Intra-UE multiplexing can be applied to the deferral determination and target slot determination.</w:t>
      </w:r>
    </w:p>
    <w:p w:rsidR="00DA709C" w:rsidRPr="0008287C" w:rsidRDefault="00031AA2" w:rsidP="0008287C">
      <w:pPr>
        <w:numPr>
          <w:ilvl w:val="0"/>
          <w:numId w:val="4"/>
        </w:numPr>
        <w:adjustRightInd/>
        <w:snapToGrid w:val="0"/>
        <w:spacing w:afterLines="50"/>
        <w:ind w:leftChars="200" w:left="820"/>
        <w:rPr>
          <w:rFonts w:eastAsia="宋体"/>
          <w:i/>
          <w:iCs/>
          <w:lang w:val="en-US" w:eastAsia="zh-CN"/>
        </w:rPr>
      </w:pPr>
      <w:r w:rsidRPr="0008287C">
        <w:rPr>
          <w:rFonts w:eastAsia="宋体"/>
          <w:i/>
          <w:iCs/>
          <w:lang w:val="en-US" w:eastAsia="zh-CN"/>
        </w:rPr>
        <w:t>If the Rel-17 Intra-UE multiplexing is configured but dynamically disabled, the multiplexing rule will fall back to Rel-16 multiplexing rule.</w:t>
      </w:r>
    </w:p>
    <w:p w:rsidR="00DA709C" w:rsidRDefault="00DA709C">
      <w:pPr>
        <w:rPr>
          <w:rFonts w:eastAsiaTheme="minorEastAsia"/>
          <w:lang w:val="en-US" w:eastAsia="zh-CN"/>
        </w:rPr>
      </w:pPr>
    </w:p>
    <w:p w:rsidR="00DA709C" w:rsidRDefault="00031AA2">
      <w:pPr>
        <w:pStyle w:val="2"/>
        <w:widowControl w:val="0"/>
        <w:numPr>
          <w:ilvl w:val="1"/>
          <w:numId w:val="1"/>
        </w:numPr>
        <w:overflowPunct/>
        <w:spacing w:before="180" w:after="260" w:line="240" w:lineRule="exact"/>
        <w:jc w:val="left"/>
        <w:textAlignment w:val="auto"/>
        <w:rPr>
          <w:b w:val="0"/>
          <w:bCs w:val="0"/>
        </w:rPr>
      </w:pPr>
      <w:r>
        <w:rPr>
          <w:rFonts w:hint="eastAsia"/>
          <w:b w:val="0"/>
          <w:bCs w:val="0"/>
        </w:rPr>
        <w:t>Clarification of determining the target slot for SPS HARQ-ACK deferral</w:t>
      </w:r>
    </w:p>
    <w:p w:rsidR="00DA709C" w:rsidRDefault="00031AA2">
      <w:pPr>
        <w:adjustRightInd/>
        <w:snapToGrid w:val="0"/>
        <w:spacing w:afterLines="50"/>
        <w:rPr>
          <w:rFonts w:eastAsia="宋体"/>
          <w:lang w:val="en-US" w:eastAsia="zh-CN"/>
        </w:rPr>
      </w:pPr>
      <w:r>
        <w:rPr>
          <w:rFonts w:eastAsia="宋体" w:hint="eastAsia"/>
          <w:lang w:val="en-US" w:eastAsia="zh-CN"/>
        </w:rPr>
        <w:t>In the RAN1#106b-e meeting, the following agreement was reached.</w:t>
      </w:r>
    </w:p>
    <w:tbl>
      <w:tblPr>
        <w:tblStyle w:val="af2"/>
        <w:tblW w:w="0" w:type="auto"/>
        <w:tblLook w:val="04A0" w:firstRow="1" w:lastRow="0" w:firstColumn="1" w:lastColumn="0" w:noHBand="0" w:noVBand="1"/>
      </w:tblPr>
      <w:tblGrid>
        <w:gridCol w:w="9345"/>
      </w:tblGrid>
      <w:tr w:rsidR="00DA709C">
        <w:tc>
          <w:tcPr>
            <w:tcW w:w="9571" w:type="dxa"/>
          </w:tcPr>
          <w:p w:rsidR="00DA709C" w:rsidRDefault="00031AA2">
            <w:pPr>
              <w:overflowPunct/>
              <w:autoSpaceDE/>
              <w:autoSpaceDN/>
              <w:adjustRightInd/>
              <w:spacing w:after="0"/>
              <w:textAlignment w:val="auto"/>
              <w:rPr>
                <w:rFonts w:ascii="Times" w:eastAsia="Batang" w:hAnsi="Times" w:cs="Times"/>
                <w:b/>
                <w:bCs/>
                <w:highlight w:val="green"/>
                <w:lang w:val="en-US" w:eastAsia="zh-CN"/>
              </w:rPr>
            </w:pPr>
            <w:r>
              <w:rPr>
                <w:rFonts w:ascii="Times" w:eastAsia="Batang" w:hAnsi="Times" w:cs="Times"/>
                <w:b/>
                <w:bCs/>
                <w:highlight w:val="green"/>
                <w:lang w:val="en-US" w:eastAsia="zh-CN"/>
              </w:rPr>
              <w:t>Agreement</w:t>
            </w:r>
          </w:p>
          <w:p w:rsidR="00DA709C" w:rsidRDefault="00031AA2">
            <w:pPr>
              <w:overflowPunct/>
              <w:autoSpaceDE/>
              <w:autoSpaceDN/>
              <w:adjustRightInd/>
              <w:spacing w:after="0"/>
              <w:jc w:val="left"/>
              <w:textAlignment w:val="auto"/>
              <w:rPr>
                <w:rFonts w:ascii="Times" w:eastAsia="Batang" w:hAnsi="Times"/>
                <w:bCs/>
                <w:lang w:eastAsia="zh-CN"/>
              </w:rPr>
            </w:pPr>
            <w:r>
              <w:rPr>
                <w:rFonts w:ascii="Times" w:eastAsia="Batang" w:hAnsi="Times"/>
                <w:bCs/>
                <w:lang w:eastAsia="zh-CN"/>
              </w:rPr>
              <w:t xml:space="preserve">The RAN1#106-e agreement on the target slot definition is updated as follows (in </w:t>
            </w:r>
            <w:r>
              <w:rPr>
                <w:rFonts w:ascii="Times" w:eastAsia="Batang" w:hAnsi="Times"/>
                <w:bCs/>
                <w:color w:val="FF0000"/>
                <w:lang w:eastAsia="zh-CN"/>
              </w:rPr>
              <w:t>RED</w:t>
            </w:r>
            <w:r>
              <w:rPr>
                <w:rFonts w:ascii="Times" w:eastAsia="Batang" w:hAnsi="Times"/>
                <w:bCs/>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19"/>
            </w:tblGrid>
            <w:tr w:rsidR="00DA709C">
              <w:tc>
                <w:tcPr>
                  <w:tcW w:w="9857" w:type="dxa"/>
                  <w:shd w:val="clear" w:color="auto" w:fill="auto"/>
                </w:tcPr>
                <w:p w:rsidR="00DA709C" w:rsidRDefault="00031AA2">
                  <w:pPr>
                    <w:overflowPunct/>
                    <w:autoSpaceDE/>
                    <w:autoSpaceDN/>
                    <w:adjustRightInd/>
                    <w:spacing w:after="0"/>
                    <w:ind w:left="568"/>
                    <w:jc w:val="left"/>
                    <w:textAlignment w:val="auto"/>
                    <w:rPr>
                      <w:rFonts w:ascii="Times" w:eastAsia="Batang" w:hAnsi="Times"/>
                      <w:b/>
                      <w:bCs/>
                      <w:lang w:val="en-US" w:eastAsia="zh-CN"/>
                    </w:rPr>
                  </w:pPr>
                  <w:r>
                    <w:rPr>
                      <w:rFonts w:ascii="Times" w:eastAsia="Batang" w:hAnsi="Times"/>
                      <w:b/>
                      <w:bCs/>
                      <w:lang w:val="en-US" w:eastAsia="zh-CN"/>
                    </w:rPr>
                    <w:t>Agreement (from RAN1#106-e)</w:t>
                  </w:r>
                </w:p>
                <w:p w:rsidR="00DA709C" w:rsidRDefault="00031AA2">
                  <w:pPr>
                    <w:overflowPunct/>
                    <w:autoSpaceDE/>
                    <w:autoSpaceDN/>
                    <w:adjustRightInd/>
                    <w:spacing w:after="0"/>
                    <w:ind w:left="568"/>
                    <w:jc w:val="left"/>
                    <w:textAlignment w:val="auto"/>
                    <w:rPr>
                      <w:rFonts w:ascii="Times" w:eastAsia="Batang" w:hAnsi="Times"/>
                      <w:strike/>
                      <w:color w:val="FF0000"/>
                      <w:lang w:val="en-US"/>
                    </w:rPr>
                  </w:pPr>
                  <w:r>
                    <w:rPr>
                      <w:rFonts w:ascii="Times" w:eastAsia="Batang" w:hAnsi="Times"/>
                      <w:bCs/>
                    </w:rPr>
                    <w:t>For SPS HARQ-ACK deferral, the target PUCCH slot is defined as the next PUCCH slot</w:t>
                  </w:r>
                  <w:r>
                    <w:rPr>
                      <w:rFonts w:ascii="Times" w:eastAsia="Batang" w:hAnsi="Times"/>
                      <w:bCs/>
                      <w:color w:val="FF0000"/>
                    </w:rPr>
                    <w:t>,</w:t>
                  </w:r>
                  <w:r>
                    <w:rPr>
                      <w:rFonts w:ascii="Times" w:eastAsia="Batang" w:hAnsi="Times"/>
                      <w:bCs/>
                    </w:rPr>
                    <w:t xml:space="preserve"> where </w:t>
                  </w:r>
                  <w:r>
                    <w:rPr>
                      <w:rFonts w:ascii="Times" w:eastAsia="Batang" w:hAnsi="Times"/>
                      <w:bCs/>
                      <w:color w:val="FF0000"/>
                    </w:rPr>
                    <w:t xml:space="preserve">after performing the (Rel-16) UCI multiplexing operation into a PUCCH or PUSCH if any, </w:t>
                  </w:r>
                  <w:r>
                    <w:rPr>
                      <w:rFonts w:ascii="Times" w:eastAsia="Batang" w:hAnsi="Times"/>
                      <w:bCs/>
                      <w:color w:val="FF0000"/>
                      <w:lang w:eastAsia="zh-CN"/>
                    </w:rPr>
                    <w:t>the UE would be either (</w:t>
                  </w:r>
                  <w:proofErr w:type="spellStart"/>
                  <w:r>
                    <w:rPr>
                      <w:rFonts w:ascii="Times" w:eastAsia="Batang" w:hAnsi="Times"/>
                      <w:bCs/>
                      <w:color w:val="FF0000"/>
                      <w:lang w:eastAsia="zh-CN"/>
                    </w:rPr>
                    <w:t>i</w:t>
                  </w:r>
                  <w:proofErr w:type="spellEnd"/>
                  <w:r>
                    <w:rPr>
                      <w:rFonts w:ascii="Times" w:eastAsia="Batang" w:hAnsi="Times"/>
                      <w:bCs/>
                      <w:color w:val="FF0000"/>
                      <w:lang w:eastAsia="zh-CN"/>
                    </w:rPr>
                    <w:t xml:space="preserve">) transmitting HARQ-ACK using a PUCCH/PUSCH other than the PUCCH determined from </w:t>
                  </w:r>
                  <w:r>
                    <w:rPr>
                      <w:rFonts w:ascii="Times" w:eastAsia="Batang" w:hAnsi="Times"/>
                      <w:bCs/>
                      <w:i/>
                      <w:iCs/>
                      <w:color w:val="FF0000"/>
                      <w:lang w:eastAsia="zh-CN"/>
                    </w:rPr>
                    <w:t>PUCCH SPS-PUCCH-AN-List-r16</w:t>
                  </w:r>
                  <w:r>
                    <w:rPr>
                      <w:rFonts w:ascii="Times" w:eastAsia="Batang" w:hAnsi="Times"/>
                      <w:bCs/>
                      <w:color w:val="FF0000"/>
                      <w:lang w:eastAsia="zh-CN"/>
                    </w:rPr>
                    <w:t xml:space="preserve"> or </w:t>
                  </w:r>
                  <w:r>
                    <w:rPr>
                      <w:rFonts w:ascii="Times" w:eastAsia="Batang" w:hAnsi="Times"/>
                      <w:bCs/>
                      <w:i/>
                      <w:iCs/>
                      <w:color w:val="FF0000"/>
                      <w:lang w:eastAsia="zh-CN"/>
                    </w:rPr>
                    <w:t>n1PUCCH-AN</w:t>
                  </w:r>
                  <w:r>
                    <w:rPr>
                      <w:rFonts w:ascii="Times" w:eastAsia="Batang" w:hAnsi="Times"/>
                      <w:bCs/>
                      <w:color w:val="FF0000"/>
                      <w:lang w:eastAsia="zh-CN"/>
                    </w:rPr>
                    <w:t xml:space="preserve"> or (ii)  would be transmitting HARQ-ACK using a PUCCH resource configured in </w:t>
                  </w:r>
                  <w:r>
                    <w:rPr>
                      <w:rFonts w:ascii="Times" w:eastAsia="Batang" w:hAnsi="Times"/>
                      <w:bCs/>
                      <w:i/>
                      <w:iCs/>
                      <w:color w:val="FF0000"/>
                      <w:lang w:eastAsia="zh-CN"/>
                    </w:rPr>
                    <w:t>PUCCH SPS-PUCCH-AN-List-r16</w:t>
                  </w:r>
                  <w:r>
                    <w:rPr>
                      <w:rFonts w:ascii="Times" w:eastAsia="Batang" w:hAnsi="Times"/>
                      <w:bCs/>
                      <w:color w:val="FF0000"/>
                      <w:lang w:eastAsia="zh-CN"/>
                    </w:rPr>
                    <w:t xml:space="preserve"> or </w:t>
                  </w:r>
                  <w:r>
                    <w:rPr>
                      <w:rFonts w:ascii="Times" w:eastAsia="Batang" w:hAnsi="Times"/>
                      <w:bCs/>
                      <w:i/>
                      <w:iCs/>
                      <w:color w:val="FF0000"/>
                      <w:lang w:eastAsia="zh-CN"/>
                    </w:rPr>
                    <w:t>n1PUCCH-AN</w:t>
                  </w:r>
                  <w:r>
                    <w:rPr>
                      <w:rFonts w:ascii="Times" w:eastAsia="Batang" w:hAnsi="Times"/>
                      <w:bCs/>
                      <w:color w:val="FF0000"/>
                      <w:lang w:eastAsia="zh-CN"/>
                    </w:rPr>
                    <w:t xml:space="preserve"> being regarded as valid.</w:t>
                  </w:r>
                  <w:r>
                    <w:rPr>
                      <w:rFonts w:ascii="Times" w:eastAsia="Batang" w:hAnsi="Times"/>
                      <w:bCs/>
                      <w:lang w:eastAsia="zh-CN"/>
                    </w:rPr>
                    <w:t xml:space="preserve"> </w:t>
                  </w:r>
                  <w:r>
                    <w:rPr>
                      <w:rFonts w:ascii="Times" w:eastAsia="Batang" w:hAnsi="Times"/>
                      <w:i/>
                      <w:iCs/>
                      <w:strike/>
                      <w:color w:val="FF0000"/>
                    </w:rPr>
                    <w:t xml:space="preserve"> sps-PUCCH-AN-List-r16</w:t>
                  </w:r>
                  <w:r>
                    <w:rPr>
                      <w:rFonts w:ascii="Times" w:eastAsia="Batang" w:hAnsi="Times"/>
                      <w:strike/>
                      <w:color w:val="FF0000"/>
                    </w:rPr>
                    <w:t> or</w:t>
                  </w:r>
                  <w:r>
                    <w:rPr>
                      <w:rFonts w:ascii="Times" w:eastAsia="Batang" w:hAnsi="Times"/>
                      <w:i/>
                      <w:iCs/>
                      <w:strike/>
                      <w:color w:val="FF0000"/>
                    </w:rPr>
                    <w:t> n1PUCCH-AN</w:t>
                  </w:r>
                  <w:r>
                    <w:rPr>
                      <w:rFonts w:ascii="Times" w:eastAsia="Batang" w:hAnsi="Times"/>
                      <w:strike/>
                      <w:color w:val="FF0000"/>
                    </w:rPr>
                    <w:t> PUCCH resource is regarded as valid</w:t>
                  </w:r>
                  <w:r>
                    <w:rPr>
                      <w:rFonts w:ascii="Times" w:eastAsia="Batang" w:hAnsi="Times"/>
                      <w:i/>
                      <w:iCs/>
                      <w:strike/>
                      <w:color w:val="FF0000"/>
                    </w:rPr>
                    <w:t>, </w:t>
                  </w:r>
                  <w:r>
                    <w:rPr>
                      <w:rFonts w:ascii="Times" w:eastAsia="Batang" w:hAnsi="Times"/>
                      <w:strike/>
                      <w:color w:val="FF0000"/>
                    </w:rPr>
                    <w:t>or a PUCCH resource</w:t>
                  </w:r>
                  <w:r>
                    <w:rPr>
                      <w:rFonts w:ascii="Times" w:eastAsia="Batang" w:hAnsi="Times"/>
                      <w:i/>
                      <w:iCs/>
                      <w:strike/>
                      <w:color w:val="FF0000"/>
                    </w:rPr>
                    <w:t> (from PUCCH-</w:t>
                  </w:r>
                  <w:proofErr w:type="spellStart"/>
                  <w:r>
                    <w:rPr>
                      <w:rFonts w:ascii="Times" w:eastAsia="Batang" w:hAnsi="Times"/>
                      <w:i/>
                      <w:iCs/>
                      <w:strike/>
                      <w:color w:val="FF0000"/>
                    </w:rPr>
                    <w:t>ResourceSet</w:t>
                  </w:r>
                  <w:proofErr w:type="spellEnd"/>
                  <w:r>
                    <w:rPr>
                      <w:rFonts w:ascii="Times" w:eastAsia="Batang" w:hAnsi="Times"/>
                      <w:i/>
                      <w:iCs/>
                      <w:strike/>
                      <w:color w:val="FF0000"/>
                    </w:rPr>
                    <w:t>, i.e. DG PDSCH HARQ multiplexed</w:t>
                  </w:r>
                  <w:r>
                    <w:rPr>
                      <w:rFonts w:ascii="Times" w:eastAsia="Batang" w:hAnsi="Times"/>
                      <w:strike/>
                      <w:color w:val="FF0000"/>
                    </w:rPr>
                    <w:t>) is dynamically indicated</w:t>
                  </w:r>
                </w:p>
                <w:p w:rsidR="00DA709C" w:rsidRDefault="00031AA2">
                  <w:pPr>
                    <w:numPr>
                      <w:ilvl w:val="0"/>
                      <w:numId w:val="5"/>
                    </w:numPr>
                    <w:tabs>
                      <w:tab w:val="left" w:pos="1288"/>
                    </w:tabs>
                    <w:overflowPunct/>
                    <w:autoSpaceDE/>
                    <w:autoSpaceDN/>
                    <w:adjustRightInd/>
                    <w:spacing w:after="0"/>
                    <w:ind w:left="1288"/>
                    <w:textAlignment w:val="auto"/>
                    <w:rPr>
                      <w:rFonts w:ascii="Times" w:hAnsi="Times"/>
                      <w:bCs/>
                    </w:rPr>
                  </w:pPr>
                  <w:r>
                    <w:rPr>
                      <w:rFonts w:ascii="Times" w:hAnsi="Times"/>
                      <w:bCs/>
                    </w:rPr>
                    <w:t>The target PUCCH slot determination is based on the total HARQ-ACK payload size including deferred SPS HARQ-ACK information and non-deferred HARQ-ACK information (if any) of a candidate target PUCCH slot</w:t>
                  </w:r>
                </w:p>
                <w:p w:rsidR="00DA709C" w:rsidRDefault="00031AA2">
                  <w:pPr>
                    <w:numPr>
                      <w:ilvl w:val="0"/>
                      <w:numId w:val="5"/>
                    </w:numPr>
                    <w:tabs>
                      <w:tab w:val="left" w:pos="1288"/>
                    </w:tabs>
                    <w:overflowPunct/>
                    <w:autoSpaceDE/>
                    <w:autoSpaceDN/>
                    <w:adjustRightInd/>
                    <w:spacing w:after="0"/>
                    <w:ind w:left="1288"/>
                    <w:textAlignment w:val="auto"/>
                    <w:rPr>
                      <w:rFonts w:ascii="Times" w:hAnsi="Times"/>
                      <w:b/>
                      <w:bCs/>
                    </w:rPr>
                  </w:pPr>
                  <w:r>
                    <w:rPr>
                      <w:rFonts w:ascii="Times" w:hAnsi="Times"/>
                      <w:bCs/>
                    </w:rPr>
                    <w:t>The final PUCCH resource selection in the target PUCCH slot in terms of PUCCH resource set and PUCCH resource ID follows the Rel-16 procedures.</w:t>
                  </w:r>
                </w:p>
              </w:tc>
            </w:tr>
          </w:tbl>
          <w:p w:rsidR="00DA709C" w:rsidRDefault="00DA709C">
            <w:pPr>
              <w:adjustRightInd/>
              <w:snapToGrid w:val="0"/>
              <w:spacing w:afterLines="50"/>
              <w:rPr>
                <w:rFonts w:eastAsia="宋体"/>
                <w:lang w:val="en-US" w:eastAsia="zh-CN"/>
              </w:rPr>
            </w:pPr>
          </w:p>
        </w:tc>
      </w:tr>
    </w:tbl>
    <w:p w:rsidR="00DA709C" w:rsidRDefault="00DA709C">
      <w:pPr>
        <w:adjustRightInd/>
        <w:snapToGrid w:val="0"/>
        <w:spacing w:afterLines="50"/>
        <w:rPr>
          <w:rFonts w:eastAsia="宋体"/>
          <w:lang w:val="en-US" w:eastAsia="zh-CN"/>
        </w:rPr>
      </w:pPr>
    </w:p>
    <w:p w:rsidR="00DA709C" w:rsidRDefault="00031AA2">
      <w:pPr>
        <w:adjustRightInd/>
        <w:snapToGrid w:val="0"/>
        <w:spacing w:afterLines="50"/>
        <w:rPr>
          <w:rFonts w:ascii="Times" w:eastAsia="Batang" w:hAnsi="Times"/>
          <w:bCs/>
          <w:color w:val="FF0000"/>
          <w:lang w:eastAsia="zh-CN"/>
        </w:rPr>
      </w:pPr>
      <w:r>
        <w:rPr>
          <w:rFonts w:eastAsia="宋体" w:hint="eastAsia"/>
          <w:lang w:val="en-US" w:eastAsia="zh-CN"/>
        </w:rPr>
        <w:t xml:space="preserve">But there is still one issue that needs to be clarified. </w:t>
      </w:r>
      <w:r>
        <w:rPr>
          <w:rFonts w:eastAsia="宋体"/>
          <w:lang w:val="en-US" w:eastAsia="zh-CN"/>
        </w:rPr>
        <w:t xml:space="preserve">It is well know that for SPS HARQ-ACK defer, the target slot determination is based on spontaneous principle and there is no any specific DCI for scheduling the PUCCH to directly aid for finding the target slot for SPS HARQ-ACK deferral. If in a potential target slot, there is PUCCH resource </w:t>
      </w:r>
      <w:r>
        <w:rPr>
          <w:rFonts w:ascii="Times" w:eastAsia="Batang" w:hAnsi="Times"/>
          <w:bCs/>
          <w:lang w:eastAsia="zh-CN"/>
        </w:rPr>
        <w:t xml:space="preserve">configured in </w:t>
      </w:r>
      <w:r>
        <w:rPr>
          <w:rFonts w:ascii="Times" w:eastAsia="Batang" w:hAnsi="Times"/>
          <w:bCs/>
          <w:i/>
          <w:iCs/>
          <w:lang w:eastAsia="zh-CN"/>
        </w:rPr>
        <w:t>PUCCH SPS-PUCCH-AN-List-r16</w:t>
      </w:r>
      <w:r>
        <w:rPr>
          <w:rFonts w:ascii="Times" w:eastAsia="Batang" w:hAnsi="Times"/>
          <w:bCs/>
          <w:lang w:eastAsia="zh-CN"/>
        </w:rPr>
        <w:t xml:space="preserve"> or </w:t>
      </w:r>
      <w:r>
        <w:rPr>
          <w:rFonts w:ascii="Times" w:eastAsia="Batang" w:hAnsi="Times"/>
          <w:bCs/>
          <w:i/>
          <w:iCs/>
          <w:lang w:eastAsia="zh-CN"/>
        </w:rPr>
        <w:t>n1PUCCH-AN</w:t>
      </w:r>
      <w:r>
        <w:rPr>
          <w:rFonts w:ascii="Times" w:eastAsia="Batang" w:hAnsi="Times"/>
          <w:bCs/>
          <w:lang w:eastAsia="zh-CN"/>
        </w:rPr>
        <w:t xml:space="preserve"> but there is no real SPS PUCCH transmission in the potential target slot determined by the combination of k1 value in the SPS PDSCH activation DCI and location of SPS PDSCH, whether a SPS PUCCH need to be determined based on some principles in the potential target slot? </w:t>
      </w:r>
    </w:p>
    <w:p w:rsidR="00DA709C" w:rsidRDefault="00031AA2">
      <w:pPr>
        <w:adjustRightInd/>
        <w:snapToGrid w:val="0"/>
        <w:spacing w:afterLines="50"/>
        <w:rPr>
          <w:rFonts w:eastAsia="宋体"/>
          <w:lang w:val="en-US" w:eastAsia="zh-CN"/>
        </w:rPr>
      </w:pPr>
      <w:r>
        <w:rPr>
          <w:rFonts w:eastAsia="宋体" w:hint="eastAsia"/>
          <w:lang w:val="en-US" w:eastAsia="zh-CN"/>
        </w:rPr>
        <w:t>For example, in F</w:t>
      </w:r>
      <w:r>
        <w:rPr>
          <w:rFonts w:eastAsia="宋体"/>
          <w:lang w:val="en-US" w:eastAsia="zh-CN"/>
        </w:rPr>
        <w:t>igure 1</w:t>
      </w:r>
      <w:r>
        <w:rPr>
          <w:rFonts w:eastAsia="宋体" w:hint="eastAsia"/>
          <w:lang w:val="en-US" w:eastAsia="zh-CN"/>
        </w:rPr>
        <w:t>,</w:t>
      </w:r>
      <w:r>
        <w:rPr>
          <w:rFonts w:eastAsia="宋体"/>
          <w:lang w:val="en-US" w:eastAsia="zh-CN"/>
        </w:rPr>
        <w:t xml:space="preserve"> </w:t>
      </w:r>
      <w:r>
        <w:rPr>
          <w:rFonts w:eastAsia="宋体" w:hint="eastAsia"/>
          <w:lang w:val="en-US" w:eastAsia="zh-CN"/>
        </w:rPr>
        <w:t xml:space="preserve">in the initial slot n, SPS </w:t>
      </w:r>
      <w:r>
        <w:rPr>
          <w:rFonts w:eastAsia="宋体"/>
          <w:lang w:val="en-US" w:eastAsia="zh-CN"/>
        </w:rPr>
        <w:t>HARQ-ACK</w:t>
      </w:r>
      <w:r>
        <w:rPr>
          <w:rFonts w:eastAsia="宋体" w:hint="eastAsia"/>
          <w:lang w:val="en-US" w:eastAsia="zh-CN"/>
        </w:rPr>
        <w:t xml:space="preserve"> is determined to be delayed, </w:t>
      </w:r>
      <w:r>
        <w:rPr>
          <w:rFonts w:eastAsia="宋体"/>
          <w:lang w:val="en-US" w:eastAsia="zh-CN"/>
        </w:rPr>
        <w:t>if</w:t>
      </w:r>
      <w:r>
        <w:rPr>
          <w:rFonts w:eastAsia="宋体" w:hint="eastAsia"/>
          <w:lang w:val="en-US" w:eastAsia="zh-CN"/>
        </w:rPr>
        <w:t xml:space="preserve"> in slot n+1, no other PUCCH and PUSCH are </w:t>
      </w:r>
      <w:r>
        <w:rPr>
          <w:rFonts w:eastAsia="宋体"/>
          <w:lang w:val="en-US" w:eastAsia="zh-CN"/>
        </w:rPr>
        <w:t xml:space="preserve">dynamically </w:t>
      </w:r>
      <w:r>
        <w:rPr>
          <w:rFonts w:eastAsia="宋体" w:hint="eastAsia"/>
          <w:lang w:val="en-US" w:eastAsia="zh-CN"/>
        </w:rPr>
        <w:t xml:space="preserve">scheduled, </w:t>
      </w:r>
      <w:r>
        <w:rPr>
          <w:rFonts w:eastAsia="宋体"/>
          <w:lang w:val="en-US" w:eastAsia="zh-CN"/>
        </w:rPr>
        <w:t xml:space="preserve">but there is PUCCH resource </w:t>
      </w:r>
      <w:r>
        <w:rPr>
          <w:rFonts w:ascii="Times" w:eastAsia="Batang" w:hAnsi="Times"/>
          <w:bCs/>
          <w:lang w:eastAsia="zh-CN"/>
        </w:rPr>
        <w:t xml:space="preserve">configured in </w:t>
      </w:r>
      <w:r>
        <w:rPr>
          <w:rFonts w:ascii="Times" w:eastAsia="Batang" w:hAnsi="Times"/>
          <w:bCs/>
          <w:i/>
          <w:iCs/>
          <w:lang w:eastAsia="zh-CN"/>
        </w:rPr>
        <w:t>PUCCH SPS-PUCCH-AN-List-r16</w:t>
      </w:r>
      <w:r>
        <w:rPr>
          <w:rFonts w:ascii="Times" w:eastAsia="Batang" w:hAnsi="Times"/>
          <w:bCs/>
          <w:lang w:eastAsia="zh-CN"/>
        </w:rPr>
        <w:t xml:space="preserve"> or </w:t>
      </w:r>
      <w:r>
        <w:rPr>
          <w:rFonts w:ascii="Times" w:eastAsia="Batang" w:hAnsi="Times"/>
          <w:bCs/>
          <w:i/>
          <w:iCs/>
          <w:lang w:eastAsia="zh-CN"/>
        </w:rPr>
        <w:t>n1PUCCH-AN</w:t>
      </w:r>
      <w:r>
        <w:rPr>
          <w:rFonts w:eastAsia="宋体"/>
          <w:lang w:val="en-US" w:eastAsia="zh-CN"/>
        </w:rPr>
        <w:t xml:space="preserve">, </w:t>
      </w:r>
      <w:r>
        <w:rPr>
          <w:rFonts w:ascii="Times" w:eastAsia="Batang" w:hAnsi="Times"/>
          <w:bCs/>
          <w:lang w:eastAsia="zh-CN"/>
        </w:rPr>
        <w:t>whether a SPS PUCCH need to be determined based on some principles in the slot n+1?</w:t>
      </w:r>
      <w:r>
        <w:rPr>
          <w:rFonts w:eastAsia="宋体"/>
          <w:lang w:val="en-US" w:eastAsia="zh-CN"/>
        </w:rPr>
        <w:t xml:space="preserve"> And if yes, </w:t>
      </w:r>
      <w:r>
        <w:rPr>
          <w:rFonts w:eastAsia="宋体" w:hint="eastAsia"/>
          <w:lang w:val="en-US" w:eastAsia="zh-CN"/>
        </w:rPr>
        <w:t xml:space="preserve">how </w:t>
      </w:r>
      <w:r>
        <w:rPr>
          <w:rFonts w:eastAsia="宋体"/>
          <w:lang w:val="en-US" w:eastAsia="zh-CN"/>
        </w:rPr>
        <w:t>to determine the SPS PUCCH for</w:t>
      </w:r>
      <w:r>
        <w:rPr>
          <w:rFonts w:eastAsia="宋体" w:hint="eastAsia"/>
          <w:lang w:val="en-US" w:eastAsia="zh-CN"/>
        </w:rPr>
        <w:t xml:space="preserve"> </w:t>
      </w:r>
      <w:r>
        <w:rPr>
          <w:rFonts w:eastAsia="宋体"/>
          <w:lang w:val="en-US" w:eastAsia="zh-CN"/>
        </w:rPr>
        <w:t xml:space="preserve">deferred </w:t>
      </w:r>
      <w:r>
        <w:rPr>
          <w:rFonts w:eastAsia="宋体" w:hint="eastAsia"/>
          <w:lang w:val="en-US" w:eastAsia="zh-CN"/>
        </w:rPr>
        <w:t>SPS HARQ-ACK</w:t>
      </w:r>
      <w:r>
        <w:rPr>
          <w:rFonts w:eastAsia="宋体"/>
          <w:lang w:val="en-US" w:eastAsia="zh-CN"/>
        </w:rPr>
        <w:t xml:space="preserve">? </w:t>
      </w:r>
    </w:p>
    <w:p w:rsidR="00DA709C" w:rsidRDefault="00031AA2">
      <w:pPr>
        <w:adjustRightInd/>
        <w:snapToGrid w:val="0"/>
        <w:spacing w:afterLines="50"/>
        <w:rPr>
          <w:rFonts w:eastAsia="宋体"/>
          <w:lang w:val="en-US" w:eastAsia="zh-CN"/>
        </w:rPr>
      </w:pPr>
      <w:r>
        <w:rPr>
          <w:rFonts w:eastAsia="宋体"/>
          <w:noProof/>
          <w:lang w:val="en-US" w:eastAsia="zh-CN"/>
        </w:rPr>
        <w:drawing>
          <wp:inline distT="0" distB="0" distL="0" distR="0">
            <wp:extent cx="5940425" cy="2398395"/>
            <wp:effectExtent l="0" t="0" r="3175"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9"/>
                    <a:stretch>
                      <a:fillRect/>
                    </a:stretch>
                  </pic:blipFill>
                  <pic:spPr>
                    <a:xfrm>
                      <a:off x="0" y="0"/>
                      <a:ext cx="5940425" cy="2398395"/>
                    </a:xfrm>
                    <a:prstGeom prst="rect">
                      <a:avLst/>
                    </a:prstGeom>
                  </pic:spPr>
                </pic:pic>
              </a:graphicData>
            </a:graphic>
          </wp:inline>
        </w:drawing>
      </w:r>
    </w:p>
    <w:p w:rsidR="00DA709C" w:rsidRDefault="00031AA2">
      <w:pPr>
        <w:adjustRightInd/>
        <w:snapToGrid w:val="0"/>
        <w:spacing w:afterLines="50"/>
        <w:jc w:val="center"/>
        <w:rPr>
          <w:rFonts w:eastAsia="宋体"/>
          <w:lang w:val="en-US" w:eastAsia="zh-CN"/>
        </w:rPr>
      </w:pPr>
      <w:r>
        <w:rPr>
          <w:rFonts w:eastAsia="宋体" w:hint="eastAsia"/>
          <w:lang w:val="en-US" w:eastAsia="zh-CN"/>
        </w:rPr>
        <w:lastRenderedPageBreak/>
        <w:t>F</w:t>
      </w:r>
      <w:r>
        <w:rPr>
          <w:rFonts w:eastAsia="宋体"/>
          <w:lang w:val="en-US" w:eastAsia="zh-CN"/>
        </w:rPr>
        <w:t>igure 1 SPS PUCCH determination in target slot</w:t>
      </w:r>
    </w:p>
    <w:p w:rsidR="00DA709C" w:rsidRDefault="00031AA2">
      <w:pPr>
        <w:adjustRightInd/>
        <w:snapToGrid w:val="0"/>
        <w:spacing w:afterLines="50"/>
        <w:rPr>
          <w:rFonts w:eastAsia="宋体"/>
          <w:lang w:val="en-US" w:eastAsia="zh-CN"/>
        </w:rPr>
      </w:pPr>
      <w:r>
        <w:rPr>
          <w:rFonts w:eastAsia="宋体"/>
          <w:lang w:val="en-US" w:eastAsia="zh-CN"/>
        </w:rPr>
        <w:t xml:space="preserve">To keep the consistence with the principle in initial slot, for the above example, it is needed to determine the SPS PUCCH in potential target slot though there is no real SPS PUCCH to be transmitted. And then the determined SPS PUCCH could multiplex with other DG PUCCH and PUSCH following the </w:t>
      </w:r>
      <w:r>
        <w:rPr>
          <w:rFonts w:eastAsia="宋体" w:hint="eastAsia"/>
          <w:lang w:val="en-US" w:eastAsia="zh-CN"/>
        </w:rPr>
        <w:t>Rel-16 UCI multiplexing operation</w:t>
      </w:r>
      <w:r>
        <w:rPr>
          <w:rFonts w:eastAsia="宋体"/>
          <w:lang w:val="en-US" w:eastAsia="zh-CN"/>
        </w:rPr>
        <w:t xml:space="preserve">. If SPS PUCCH is not determined firstly, there is no way to piggyback SPS HARQ-ACK information into PUSCH, as UE can’t judge whether there is overlapping between PUSCH and SPS PUCCH. </w:t>
      </w:r>
    </w:p>
    <w:p w:rsidR="00DA709C" w:rsidRDefault="00031AA2">
      <w:pPr>
        <w:adjustRightInd/>
        <w:snapToGrid w:val="0"/>
        <w:spacing w:afterLines="50"/>
        <w:rPr>
          <w:rFonts w:eastAsia="宋体"/>
          <w:lang w:val="en-US" w:eastAsia="zh-CN"/>
        </w:rPr>
      </w:pPr>
      <w:r>
        <w:rPr>
          <w:rFonts w:eastAsia="宋体"/>
          <w:lang w:val="en-US" w:eastAsia="zh-CN"/>
        </w:rPr>
        <w:t>T</w:t>
      </w:r>
      <w:r>
        <w:rPr>
          <w:rFonts w:eastAsia="宋体" w:hint="eastAsia"/>
          <w:lang w:val="en-US" w:eastAsia="zh-CN"/>
        </w:rPr>
        <w:t>he PUCCH</w:t>
      </w:r>
      <w:r>
        <w:rPr>
          <w:rFonts w:eastAsia="宋体"/>
          <w:lang w:val="en-US" w:eastAsia="zh-CN"/>
        </w:rPr>
        <w:t xml:space="preserve"> with</w:t>
      </w:r>
      <w:r>
        <w:rPr>
          <w:rFonts w:eastAsia="宋体" w:hint="eastAsia"/>
          <w:lang w:val="en-US" w:eastAsia="zh-CN"/>
        </w:rPr>
        <w:t xml:space="preserve"> the same start symbol, number of symbols</w:t>
      </w:r>
      <w:r>
        <w:rPr>
          <w:rFonts w:eastAsia="宋体"/>
          <w:lang w:val="en-US" w:eastAsia="zh-CN"/>
        </w:rPr>
        <w:t xml:space="preserve"> and</w:t>
      </w:r>
      <w:r>
        <w:rPr>
          <w:rFonts w:eastAsia="宋体" w:hint="eastAsia"/>
          <w:lang w:val="en-US" w:eastAsia="zh-CN"/>
        </w:rPr>
        <w:t xml:space="preserve"> PUCCH format as the original SPS PUCCH </w:t>
      </w:r>
      <w:r>
        <w:rPr>
          <w:rFonts w:eastAsia="宋体"/>
          <w:lang w:val="en-US" w:eastAsia="zh-CN"/>
        </w:rPr>
        <w:t>in initial slot</w:t>
      </w:r>
      <w:r>
        <w:rPr>
          <w:rFonts w:eastAsia="宋体" w:hint="eastAsia"/>
          <w:lang w:val="en-US" w:eastAsia="zh-CN"/>
        </w:rPr>
        <w:t xml:space="preserve"> can be determined for SPS HARQ-ACK </w:t>
      </w:r>
      <w:r>
        <w:rPr>
          <w:rFonts w:eastAsia="宋体"/>
          <w:lang w:val="en-US" w:eastAsia="zh-CN"/>
        </w:rPr>
        <w:t>in potential target slot</w:t>
      </w:r>
      <w:r w:rsidR="00272151">
        <w:rPr>
          <w:rFonts w:eastAsia="宋体"/>
          <w:lang w:val="en-US" w:eastAsia="zh-CN"/>
        </w:rPr>
        <w:t xml:space="preserve"> if there is no initial SPS HARQ-ACK in target slot</w:t>
      </w:r>
      <w:r>
        <w:rPr>
          <w:rFonts w:eastAsia="宋体" w:hint="eastAsia"/>
          <w:lang w:val="en-US" w:eastAsia="zh-CN"/>
        </w:rPr>
        <w:t xml:space="preserve">. </w:t>
      </w:r>
      <w:r>
        <w:rPr>
          <w:rFonts w:eastAsia="宋体"/>
          <w:lang w:val="en-US" w:eastAsia="zh-CN"/>
        </w:rPr>
        <w:t>The SPS PUCCH determination in target slot is the important part of whole procedure for target slot determination but it is not very clear in the agreement. This should be clarified and an explicit agreement or conclusion should be captured in the specification.</w:t>
      </w:r>
    </w:p>
    <w:p w:rsidR="00DA709C" w:rsidRDefault="00031AA2">
      <w:pPr>
        <w:adjustRightInd/>
        <w:snapToGrid w:val="0"/>
        <w:spacing w:afterLines="50"/>
        <w:rPr>
          <w:rFonts w:eastAsia="宋体"/>
          <w:i/>
          <w:iCs/>
          <w:lang w:val="en-US" w:eastAsia="zh-CN"/>
        </w:rPr>
      </w:pPr>
      <w:r>
        <w:rPr>
          <w:rFonts w:eastAsia="宋体"/>
          <w:b/>
          <w:bCs/>
          <w:i/>
          <w:iCs/>
          <w:lang w:val="en-US" w:eastAsia="zh-CN"/>
        </w:rPr>
        <w:t>Proposal 3:</w:t>
      </w:r>
      <w:r>
        <w:rPr>
          <w:rFonts w:eastAsia="宋体"/>
          <w:lang w:val="en-US" w:eastAsia="zh-CN"/>
        </w:rPr>
        <w:t xml:space="preserve"> </w:t>
      </w:r>
      <w:r>
        <w:rPr>
          <w:rFonts w:eastAsia="宋体"/>
          <w:i/>
          <w:iCs/>
          <w:lang w:val="en-US" w:eastAsia="zh-CN"/>
        </w:rPr>
        <w:t>For target slot determination, the UE should first determine a SPS PUCCH for the deferred SPS HARQ-ACK in the slot before performing the (Rel-16) UCI multiplexing operation.</w:t>
      </w:r>
    </w:p>
    <w:p w:rsidR="00DA709C" w:rsidRDefault="00031AA2">
      <w:pPr>
        <w:numPr>
          <w:ilvl w:val="0"/>
          <w:numId w:val="4"/>
        </w:numPr>
        <w:adjustRightInd/>
        <w:snapToGrid w:val="0"/>
        <w:spacing w:afterLines="50"/>
        <w:ind w:leftChars="200" w:left="820"/>
        <w:rPr>
          <w:rFonts w:eastAsia="宋体"/>
          <w:i/>
          <w:iCs/>
          <w:lang w:val="en-US" w:eastAsia="zh-CN"/>
        </w:rPr>
      </w:pPr>
      <w:r>
        <w:rPr>
          <w:rFonts w:eastAsia="宋体"/>
          <w:i/>
          <w:iCs/>
          <w:lang w:val="en-US" w:eastAsia="zh-CN"/>
        </w:rPr>
        <w:t>The SPS PUCCH has the same symbols (start symbol and number of symbols) and PUCCH format as the original SPS PUCCH</w:t>
      </w:r>
      <w:r w:rsidR="00272151">
        <w:rPr>
          <w:rFonts w:eastAsia="宋体"/>
          <w:i/>
          <w:iCs/>
          <w:lang w:val="en-US" w:eastAsia="zh-CN"/>
        </w:rPr>
        <w:t xml:space="preserve"> if</w:t>
      </w:r>
      <w:r w:rsidR="00272151" w:rsidRPr="00272151">
        <w:rPr>
          <w:rFonts w:eastAsia="宋体"/>
          <w:i/>
          <w:iCs/>
          <w:lang w:val="en-US" w:eastAsia="zh-CN"/>
        </w:rPr>
        <w:t xml:space="preserve"> </w:t>
      </w:r>
      <w:r w:rsidR="00272151" w:rsidRPr="00272151">
        <w:rPr>
          <w:rFonts w:eastAsia="宋体"/>
          <w:i/>
          <w:iCs/>
          <w:lang w:val="en-US" w:eastAsia="zh-CN"/>
        </w:rPr>
        <w:t>there is no initial SPS HARQ-ACK in target slot</w:t>
      </w:r>
      <w:r>
        <w:rPr>
          <w:rFonts w:eastAsia="宋体"/>
          <w:i/>
          <w:iCs/>
          <w:lang w:val="en-US" w:eastAsia="zh-CN"/>
        </w:rPr>
        <w:t>.</w:t>
      </w:r>
    </w:p>
    <w:p w:rsidR="00DA709C" w:rsidRDefault="00DA709C">
      <w:pPr>
        <w:adjustRightInd/>
        <w:snapToGrid w:val="0"/>
        <w:spacing w:afterLines="50"/>
        <w:rPr>
          <w:rFonts w:eastAsia="宋体"/>
          <w:lang w:val="en-US" w:eastAsia="zh-CN"/>
        </w:rPr>
      </w:pPr>
    </w:p>
    <w:p w:rsidR="00DA709C" w:rsidRDefault="00031AA2">
      <w:pPr>
        <w:pStyle w:val="2"/>
        <w:widowControl w:val="0"/>
        <w:numPr>
          <w:ilvl w:val="1"/>
          <w:numId w:val="1"/>
        </w:numPr>
        <w:overflowPunct/>
        <w:spacing w:before="180" w:after="260" w:line="240" w:lineRule="exact"/>
        <w:jc w:val="left"/>
        <w:textAlignment w:val="auto"/>
        <w:rPr>
          <w:b w:val="0"/>
          <w:bCs w:val="0"/>
        </w:rPr>
      </w:pPr>
      <w:r>
        <w:rPr>
          <w:rFonts w:hint="eastAsia"/>
          <w:b w:val="0"/>
          <w:bCs w:val="0"/>
        </w:rPr>
        <w:t>Joint operation of SPS HARQ-ACK deferral and PUCCH carrier switching</w:t>
      </w:r>
    </w:p>
    <w:p w:rsidR="00DA709C" w:rsidRDefault="00031AA2">
      <w:pPr>
        <w:numPr>
          <w:ilvl w:val="255"/>
          <w:numId w:val="0"/>
        </w:numPr>
        <w:adjustRightInd/>
        <w:snapToGrid w:val="0"/>
        <w:spacing w:afterLines="50"/>
        <w:rPr>
          <w:rFonts w:eastAsia="宋体"/>
          <w:lang w:val="en-US" w:eastAsia="zh-CN"/>
        </w:rPr>
      </w:pPr>
      <w:r>
        <w:rPr>
          <w:rFonts w:eastAsia="宋体"/>
          <w:lang w:val="en-US" w:eastAsia="zh-CN"/>
        </w:rPr>
        <w:t>For the joint operation of SPS HARQ-ACK deferra</w:t>
      </w:r>
      <w:r>
        <w:rPr>
          <w:rFonts w:eastAsia="宋体" w:hint="eastAsia"/>
          <w:lang w:val="en-US" w:eastAsia="zh-CN"/>
        </w:rPr>
        <w:t>l</w:t>
      </w:r>
      <w:r>
        <w:rPr>
          <w:rFonts w:eastAsia="宋体"/>
          <w:lang w:val="en-US" w:eastAsia="zh-CN"/>
        </w:rPr>
        <w:t xml:space="preserve"> and PUCCH carrier switching, there was a preliminary discussion in the RAN1#106-e meeting, but no consensus was reached. We</w:t>
      </w:r>
      <w:r>
        <w:rPr>
          <w:rFonts w:eastAsia="宋体" w:hint="eastAsia"/>
          <w:lang w:val="en-US" w:eastAsia="zh-CN"/>
        </w:rPr>
        <w:t xml:space="preserve"> will </w:t>
      </w:r>
      <w:r>
        <w:rPr>
          <w:rFonts w:eastAsia="宋体"/>
          <w:lang w:val="en-US" w:eastAsia="zh-CN"/>
        </w:rPr>
        <w:t xml:space="preserve">continue to </w:t>
      </w:r>
      <w:r>
        <w:rPr>
          <w:rFonts w:eastAsia="宋体" w:hint="eastAsia"/>
          <w:lang w:val="en-US" w:eastAsia="zh-CN"/>
        </w:rPr>
        <w:t>analyze and discuss</w:t>
      </w:r>
      <w:r>
        <w:rPr>
          <w:rFonts w:eastAsia="宋体"/>
          <w:lang w:val="en-US" w:eastAsia="zh-CN"/>
        </w:rPr>
        <w:t xml:space="preserve"> this issue.</w:t>
      </w:r>
    </w:p>
    <w:p w:rsidR="00DA709C" w:rsidRDefault="00031AA2">
      <w:pPr>
        <w:numPr>
          <w:ilvl w:val="255"/>
          <w:numId w:val="0"/>
        </w:numPr>
        <w:adjustRightInd/>
        <w:snapToGrid w:val="0"/>
        <w:spacing w:afterLines="50"/>
        <w:rPr>
          <w:rFonts w:eastAsia="宋体"/>
          <w:lang w:val="en-US" w:eastAsia="zh-CN"/>
        </w:rPr>
      </w:pPr>
      <w:r>
        <w:rPr>
          <w:rFonts w:eastAsia="宋体"/>
          <w:lang w:val="en-US" w:eastAsia="zh-CN"/>
        </w:rPr>
        <w:t>In principal, supporting joint operation is beneficial to reduce the latency</w:t>
      </w:r>
      <w:r>
        <w:rPr>
          <w:rFonts w:eastAsia="宋体" w:hint="eastAsia"/>
          <w:lang w:val="en-US" w:eastAsia="zh-CN"/>
        </w:rPr>
        <w:t xml:space="preserve"> </w:t>
      </w:r>
      <w:r>
        <w:rPr>
          <w:rFonts w:eastAsia="宋体"/>
          <w:lang w:val="en-US" w:eastAsia="zh-CN"/>
        </w:rPr>
        <w:t>due to deferral compared with only supporting SPS HARQ-ACK deferral</w:t>
      </w:r>
      <w:r>
        <w:rPr>
          <w:rFonts w:eastAsia="宋体" w:hint="eastAsia"/>
          <w:lang w:val="en-US" w:eastAsia="zh-CN"/>
        </w:rPr>
        <w:t>.</w:t>
      </w:r>
    </w:p>
    <w:p w:rsidR="00DA709C" w:rsidRDefault="00031AA2">
      <w:pPr>
        <w:pStyle w:val="afb"/>
        <w:numPr>
          <w:ilvl w:val="0"/>
          <w:numId w:val="6"/>
        </w:numPr>
        <w:adjustRightInd/>
        <w:snapToGrid w:val="0"/>
        <w:spacing w:afterLines="50"/>
        <w:ind w:firstLineChars="0"/>
        <w:rPr>
          <w:rFonts w:eastAsia="宋体"/>
          <w:lang w:val="en-US" w:eastAsia="zh-CN"/>
        </w:rPr>
      </w:pPr>
      <w:r>
        <w:rPr>
          <w:rFonts w:eastAsia="宋体"/>
          <w:lang w:val="en-US" w:eastAsia="zh-CN"/>
        </w:rPr>
        <w:t>Case 1: Whether supporting</w:t>
      </w:r>
      <w:r>
        <w:rPr>
          <w:rFonts w:eastAsia="宋体" w:hint="eastAsia"/>
          <w:lang w:val="en-US" w:eastAsia="zh-CN"/>
        </w:rPr>
        <w:t xml:space="preserve"> the joint operation of SPS </w:t>
      </w:r>
      <w:r>
        <w:rPr>
          <w:rFonts w:eastAsia="宋体"/>
          <w:lang w:val="en-US" w:eastAsia="zh-CN"/>
        </w:rPr>
        <w:t>HARQ-ACK</w:t>
      </w:r>
      <w:r>
        <w:rPr>
          <w:rFonts w:eastAsia="宋体" w:hint="eastAsia"/>
          <w:lang w:val="en-US" w:eastAsia="zh-CN"/>
        </w:rPr>
        <w:t xml:space="preserve"> deferral and dynamic PUCCH carrier switching</w:t>
      </w:r>
      <w:r>
        <w:rPr>
          <w:rFonts w:eastAsia="宋体"/>
          <w:lang w:val="en-US" w:eastAsia="zh-CN"/>
        </w:rPr>
        <w:t>?</w:t>
      </w:r>
      <w:r>
        <w:rPr>
          <w:rFonts w:eastAsia="宋体" w:hint="eastAsia"/>
          <w:lang w:val="en-US" w:eastAsia="zh-CN"/>
        </w:rPr>
        <w:t xml:space="preserve"> </w:t>
      </w:r>
      <w:r>
        <w:rPr>
          <w:rFonts w:eastAsia="宋体"/>
          <w:lang w:val="en-US" w:eastAsia="zh-CN"/>
        </w:rPr>
        <w:t xml:space="preserve">It sounds little strange that the semi-static PUCCH resources for </w:t>
      </w:r>
      <w:r>
        <w:rPr>
          <w:rFonts w:eastAsia="宋体" w:hint="eastAsia"/>
          <w:lang w:val="en-US" w:eastAsia="zh-CN"/>
        </w:rPr>
        <w:t xml:space="preserve">SPS </w:t>
      </w:r>
      <w:r>
        <w:rPr>
          <w:rFonts w:eastAsia="宋体"/>
          <w:lang w:val="en-US" w:eastAsia="zh-CN"/>
        </w:rPr>
        <w:t>HARQ-ACK</w:t>
      </w:r>
      <w:r>
        <w:rPr>
          <w:rFonts w:eastAsia="宋体" w:hint="eastAsia"/>
          <w:lang w:val="en-US" w:eastAsia="zh-CN"/>
        </w:rPr>
        <w:t xml:space="preserve"> deferral </w:t>
      </w:r>
      <w:r>
        <w:rPr>
          <w:rFonts w:eastAsia="宋体"/>
          <w:lang w:val="en-US" w:eastAsia="zh-CN"/>
        </w:rPr>
        <w:t xml:space="preserve">may be changed according to a dynamic PUCCH carrier switching indication. This </w:t>
      </w:r>
      <w:r>
        <w:rPr>
          <w:rFonts w:eastAsia="宋体" w:hint="eastAsia"/>
          <w:lang w:val="en-US" w:eastAsia="zh-CN"/>
        </w:rPr>
        <w:t>joint operation</w:t>
      </w:r>
      <w:r>
        <w:rPr>
          <w:rFonts w:eastAsia="宋体"/>
          <w:lang w:val="en-US" w:eastAsia="zh-CN"/>
        </w:rPr>
        <w:t xml:space="preserve"> may complicate the UE implementation.</w:t>
      </w:r>
    </w:p>
    <w:p w:rsidR="00DA709C" w:rsidRDefault="00031AA2">
      <w:pPr>
        <w:pStyle w:val="afb"/>
        <w:numPr>
          <w:ilvl w:val="0"/>
          <w:numId w:val="6"/>
        </w:numPr>
        <w:adjustRightInd/>
        <w:snapToGrid w:val="0"/>
        <w:spacing w:afterLines="50"/>
        <w:ind w:firstLineChars="0"/>
        <w:rPr>
          <w:rFonts w:eastAsia="宋体"/>
          <w:lang w:val="en-US" w:eastAsia="zh-CN"/>
        </w:rPr>
      </w:pPr>
      <w:r>
        <w:rPr>
          <w:rFonts w:eastAsia="宋体"/>
          <w:lang w:val="en-US" w:eastAsia="zh-CN"/>
        </w:rPr>
        <w:t xml:space="preserve">Case 2: Whether supporting </w:t>
      </w:r>
      <w:r>
        <w:rPr>
          <w:rFonts w:eastAsia="宋体" w:hint="eastAsia"/>
          <w:lang w:val="en-US" w:eastAsia="zh-CN"/>
        </w:rPr>
        <w:t xml:space="preserve">the joint operation of SPS </w:t>
      </w:r>
      <w:r>
        <w:rPr>
          <w:rFonts w:eastAsia="宋体"/>
          <w:lang w:val="en-US" w:eastAsia="zh-CN"/>
        </w:rPr>
        <w:t>HARQ-ACK</w:t>
      </w:r>
      <w:r>
        <w:rPr>
          <w:rFonts w:eastAsia="宋体" w:hint="eastAsia"/>
          <w:lang w:val="en-US" w:eastAsia="zh-CN"/>
        </w:rPr>
        <w:t xml:space="preserve"> deferral and </w:t>
      </w:r>
      <w:r>
        <w:rPr>
          <w:rFonts w:eastAsia="宋体"/>
          <w:lang w:val="en-US" w:eastAsia="zh-CN"/>
        </w:rPr>
        <w:t>semi-static</w:t>
      </w:r>
      <w:r>
        <w:rPr>
          <w:rFonts w:eastAsia="宋体" w:hint="eastAsia"/>
          <w:lang w:val="en-US" w:eastAsia="zh-CN"/>
        </w:rPr>
        <w:t xml:space="preserve"> PUCCH carrier switching</w:t>
      </w:r>
      <w:r>
        <w:rPr>
          <w:rFonts w:eastAsia="宋体"/>
          <w:lang w:val="en-US" w:eastAsia="zh-CN"/>
        </w:rPr>
        <w:t>?</w:t>
      </w:r>
      <w:r>
        <w:rPr>
          <w:rFonts w:eastAsia="宋体" w:hint="eastAsia"/>
          <w:lang w:val="en-US" w:eastAsia="zh-CN"/>
        </w:rPr>
        <w:t xml:space="preserve"> </w:t>
      </w:r>
      <w:r>
        <w:rPr>
          <w:rFonts w:eastAsia="宋体"/>
          <w:lang w:val="en-US" w:eastAsia="zh-CN"/>
        </w:rPr>
        <w:t>It is natural to support the joint operation as the SPS HARQ-ACK deferral is more like the semi-static behavior and can be combined seamless with semi-static</w:t>
      </w:r>
      <w:r>
        <w:rPr>
          <w:rFonts w:eastAsia="宋体" w:hint="eastAsia"/>
          <w:lang w:val="en-US" w:eastAsia="zh-CN"/>
        </w:rPr>
        <w:t xml:space="preserve"> PUCCH carrier switching</w:t>
      </w:r>
      <w:r>
        <w:rPr>
          <w:rFonts w:eastAsia="宋体"/>
          <w:lang w:val="en-US" w:eastAsia="zh-CN"/>
        </w:rPr>
        <w:t xml:space="preserve">. </w:t>
      </w:r>
    </w:p>
    <w:p w:rsidR="00DA709C" w:rsidRDefault="00031AA2">
      <w:pPr>
        <w:adjustRightInd/>
        <w:snapToGrid w:val="0"/>
        <w:spacing w:afterLines="50"/>
        <w:rPr>
          <w:rFonts w:eastAsia="宋体"/>
          <w:lang w:val="en-US" w:eastAsia="zh-CN"/>
        </w:rPr>
      </w:pPr>
      <w:r>
        <w:rPr>
          <w:rFonts w:eastAsia="宋体" w:hint="eastAsia"/>
          <w:lang w:val="en-US" w:eastAsia="zh-CN"/>
        </w:rPr>
        <w:t xml:space="preserve">Therefore, we prefer the joint operation of SPS </w:t>
      </w:r>
      <w:r>
        <w:rPr>
          <w:rFonts w:eastAsia="宋体"/>
          <w:lang w:val="en-US" w:eastAsia="zh-CN"/>
        </w:rPr>
        <w:t>HARQ-ACK</w:t>
      </w:r>
      <w:r>
        <w:rPr>
          <w:rFonts w:eastAsia="宋体" w:hint="eastAsia"/>
          <w:lang w:val="en-US" w:eastAsia="zh-CN"/>
        </w:rPr>
        <w:t xml:space="preserve"> deferral and semi-static PUCCH carrier switching</w:t>
      </w:r>
      <w:r>
        <w:rPr>
          <w:rFonts w:eastAsia="宋体"/>
          <w:lang w:val="en-US" w:eastAsia="zh-CN"/>
        </w:rPr>
        <w:t xml:space="preserve"> rather than the</w:t>
      </w:r>
      <w:r>
        <w:rPr>
          <w:rFonts w:eastAsia="宋体" w:hint="eastAsia"/>
          <w:lang w:val="en-US" w:eastAsia="zh-CN"/>
        </w:rPr>
        <w:t xml:space="preserve"> joint operation of SPS </w:t>
      </w:r>
      <w:r>
        <w:rPr>
          <w:rFonts w:eastAsia="宋体"/>
          <w:lang w:val="en-US" w:eastAsia="zh-CN"/>
        </w:rPr>
        <w:t>HARQ-ACK</w:t>
      </w:r>
      <w:r>
        <w:rPr>
          <w:rFonts w:eastAsia="宋体" w:hint="eastAsia"/>
          <w:lang w:val="en-US" w:eastAsia="zh-CN"/>
        </w:rPr>
        <w:t xml:space="preserve"> deferral and </w:t>
      </w:r>
      <w:r>
        <w:rPr>
          <w:rFonts w:eastAsia="宋体"/>
          <w:lang w:val="en-US" w:eastAsia="zh-CN"/>
        </w:rPr>
        <w:t>dynamic</w:t>
      </w:r>
      <w:r>
        <w:rPr>
          <w:rFonts w:eastAsia="宋体" w:hint="eastAsia"/>
          <w:lang w:val="en-US" w:eastAsia="zh-CN"/>
        </w:rPr>
        <w:t xml:space="preserve"> PUCCH carrier switching. </w:t>
      </w:r>
    </w:p>
    <w:p w:rsidR="00DA709C" w:rsidRDefault="00031AA2">
      <w:pPr>
        <w:adjustRightInd/>
        <w:snapToGrid w:val="0"/>
        <w:spacing w:afterLines="50"/>
        <w:rPr>
          <w:rFonts w:eastAsia="宋体"/>
          <w:lang w:val="en-US" w:eastAsia="zh-CN"/>
        </w:rPr>
      </w:pPr>
      <w:r>
        <w:rPr>
          <w:rFonts w:eastAsia="宋体"/>
          <w:lang w:val="en-US" w:eastAsia="zh-CN"/>
        </w:rPr>
        <w:t>Some p</w:t>
      </w:r>
      <w:r>
        <w:rPr>
          <w:rFonts w:eastAsia="宋体" w:hint="eastAsia"/>
          <w:lang w:val="en-US" w:eastAsia="zh-CN"/>
        </w:rPr>
        <w:t xml:space="preserve">otential joint operation </w:t>
      </w:r>
      <w:r>
        <w:rPr>
          <w:rFonts w:eastAsia="宋体"/>
          <w:lang w:val="en-US" w:eastAsia="zh-CN"/>
        </w:rPr>
        <w:t>to determine the target PUCCH slot and PUCCH resource</w:t>
      </w:r>
      <w:r>
        <w:rPr>
          <w:rFonts w:eastAsia="宋体" w:hint="eastAsia"/>
          <w:lang w:val="en-US" w:eastAsia="zh-CN"/>
        </w:rPr>
        <w:t xml:space="preserve">s are </w:t>
      </w:r>
      <w:r>
        <w:rPr>
          <w:rFonts w:eastAsia="宋体"/>
          <w:lang w:val="en-US" w:eastAsia="zh-CN"/>
        </w:rPr>
        <w:t xml:space="preserve">discussed </w:t>
      </w:r>
      <w:r>
        <w:rPr>
          <w:rFonts w:eastAsia="宋体" w:hint="eastAsia"/>
          <w:lang w:val="en-US" w:eastAsia="zh-CN"/>
        </w:rPr>
        <w:t>as follow</w:t>
      </w:r>
      <w:r>
        <w:rPr>
          <w:rFonts w:eastAsia="宋体"/>
          <w:lang w:val="en-US" w:eastAsia="zh-CN"/>
        </w:rPr>
        <w:t>ing</w:t>
      </w:r>
      <w:r>
        <w:rPr>
          <w:rFonts w:eastAsia="宋体" w:hint="eastAsia"/>
          <w:lang w:val="en-US" w:eastAsia="zh-CN"/>
        </w:rPr>
        <w:t>:</w:t>
      </w:r>
    </w:p>
    <w:p w:rsidR="00DA709C" w:rsidRDefault="00031AA2">
      <w:pPr>
        <w:adjustRightInd/>
        <w:snapToGrid w:val="0"/>
        <w:spacing w:afterLines="50"/>
        <w:rPr>
          <w:rFonts w:eastAsia="宋体"/>
          <w:b/>
          <w:bCs/>
          <w:lang w:val="en-US" w:eastAsia="zh-CN"/>
        </w:rPr>
      </w:pPr>
      <w:r>
        <w:rPr>
          <w:rFonts w:eastAsia="宋体" w:hint="eastAsia"/>
          <w:b/>
          <w:bCs/>
          <w:lang w:val="en-US" w:eastAsia="zh-CN"/>
        </w:rPr>
        <w:t xml:space="preserve">Alt.1 </w:t>
      </w:r>
    </w:p>
    <w:p w:rsidR="00DA709C" w:rsidRDefault="00031AA2">
      <w:pPr>
        <w:adjustRightInd/>
        <w:snapToGrid w:val="0"/>
        <w:spacing w:afterLines="50"/>
        <w:rPr>
          <w:rFonts w:eastAsia="宋体"/>
          <w:lang w:val="en-US" w:eastAsia="zh-CN"/>
        </w:rPr>
      </w:pPr>
      <w:r>
        <w:rPr>
          <w:rFonts w:eastAsia="宋体" w:hint="eastAsia"/>
          <w:lang w:val="en-US" w:eastAsia="zh-CN"/>
        </w:rPr>
        <w:t xml:space="preserve">If the </w:t>
      </w:r>
      <w:r>
        <w:rPr>
          <w:rFonts w:eastAsia="宋体"/>
          <w:lang w:val="en-US" w:eastAsia="zh-CN"/>
        </w:rPr>
        <w:t>condition for triggering the</w:t>
      </w:r>
      <w:r>
        <w:rPr>
          <w:rFonts w:eastAsia="宋体" w:hint="eastAsia"/>
          <w:lang w:val="en-US" w:eastAsia="zh-CN"/>
        </w:rPr>
        <w:t xml:space="preserve"> SPS HARQ-ACK deferral in </w:t>
      </w:r>
      <w:r>
        <w:rPr>
          <w:rFonts w:eastAsia="宋体"/>
          <w:lang w:val="en-US" w:eastAsia="zh-CN"/>
        </w:rPr>
        <w:t xml:space="preserve">initial </w:t>
      </w:r>
      <w:r>
        <w:rPr>
          <w:rFonts w:eastAsia="宋体" w:hint="eastAsia"/>
          <w:lang w:val="en-US" w:eastAsia="zh-CN"/>
        </w:rPr>
        <w:t xml:space="preserve">slot </w:t>
      </w:r>
      <w:r>
        <w:rPr>
          <w:rFonts w:eastAsia="宋体"/>
          <w:i/>
          <w:lang w:val="en-US" w:eastAsia="zh-CN"/>
        </w:rPr>
        <w:t>n</w:t>
      </w:r>
      <w:r>
        <w:rPr>
          <w:rFonts w:eastAsia="宋体"/>
          <w:lang w:val="en-US" w:eastAsia="zh-CN"/>
        </w:rPr>
        <w:t xml:space="preserve"> in one carrier is satisfied, for example, slot </w:t>
      </w:r>
      <w:r>
        <w:rPr>
          <w:rFonts w:eastAsia="宋体"/>
          <w:i/>
          <w:lang w:val="en-US" w:eastAsia="zh-CN"/>
        </w:rPr>
        <w:t>n</w:t>
      </w:r>
      <w:r>
        <w:rPr>
          <w:rFonts w:eastAsia="宋体"/>
          <w:lang w:val="en-US" w:eastAsia="zh-CN"/>
        </w:rPr>
        <w:t xml:space="preserve"> in this carrier is for DL transmission</w:t>
      </w:r>
      <w:r>
        <w:rPr>
          <w:rFonts w:eastAsia="宋体" w:hint="eastAsia"/>
          <w:lang w:val="en-US" w:eastAsia="zh-CN"/>
        </w:rPr>
        <w:t xml:space="preserve">, the UE can </w:t>
      </w:r>
      <w:r>
        <w:rPr>
          <w:rFonts w:eastAsia="宋体"/>
          <w:lang w:val="en-US" w:eastAsia="zh-CN"/>
        </w:rPr>
        <w:t xml:space="preserve">firstly </w:t>
      </w:r>
      <w:r>
        <w:rPr>
          <w:rFonts w:eastAsia="宋体" w:hint="eastAsia"/>
          <w:lang w:val="en-US" w:eastAsia="zh-CN"/>
        </w:rPr>
        <w:t xml:space="preserve">perform semi-static PUCCH carrier switching to determine the target PUCCH slot and PUCCH </w:t>
      </w:r>
      <w:r>
        <w:rPr>
          <w:rFonts w:eastAsia="宋体"/>
          <w:lang w:val="en-US" w:eastAsia="zh-CN"/>
        </w:rPr>
        <w:t>resource on</w:t>
      </w:r>
      <w:r>
        <w:rPr>
          <w:rFonts w:eastAsia="宋体" w:hint="eastAsia"/>
          <w:lang w:val="en-US" w:eastAsia="zh-CN"/>
        </w:rPr>
        <w:t xml:space="preserve"> </w:t>
      </w:r>
      <w:r>
        <w:rPr>
          <w:rFonts w:eastAsia="宋体"/>
          <w:lang w:val="en-US" w:eastAsia="zh-CN"/>
        </w:rPr>
        <w:t>other</w:t>
      </w:r>
      <w:r>
        <w:rPr>
          <w:rFonts w:eastAsia="宋体" w:hint="eastAsia"/>
          <w:lang w:val="en-US" w:eastAsia="zh-CN"/>
        </w:rPr>
        <w:t xml:space="preserve"> carriers within the </w:t>
      </w:r>
      <w:r>
        <w:rPr>
          <w:rFonts w:eastAsia="宋体"/>
          <w:lang w:val="en-US" w:eastAsia="zh-CN"/>
        </w:rPr>
        <w:t xml:space="preserve">same </w:t>
      </w:r>
      <w:r>
        <w:rPr>
          <w:rFonts w:eastAsia="宋体" w:hint="eastAsia"/>
          <w:lang w:val="en-US" w:eastAsia="zh-CN"/>
        </w:rPr>
        <w:t xml:space="preserve">duration of slot </w:t>
      </w:r>
      <w:r>
        <w:rPr>
          <w:rFonts w:eastAsia="宋体"/>
          <w:i/>
          <w:lang w:val="en-US" w:eastAsia="zh-CN"/>
        </w:rPr>
        <w:t>n</w:t>
      </w:r>
      <w:r>
        <w:rPr>
          <w:rFonts w:eastAsia="宋体" w:hint="eastAsia"/>
          <w:lang w:val="en-US" w:eastAsia="zh-CN"/>
        </w:rPr>
        <w:t xml:space="preserve">. If the target PUCCH slot and PUCCH </w:t>
      </w:r>
      <w:r>
        <w:rPr>
          <w:rFonts w:eastAsia="宋体"/>
          <w:lang w:val="en-US" w:eastAsia="zh-CN"/>
        </w:rPr>
        <w:t xml:space="preserve">resource on other carriers within the slot n </w:t>
      </w:r>
      <w:r>
        <w:rPr>
          <w:rFonts w:eastAsia="宋体" w:hint="eastAsia"/>
          <w:lang w:val="en-US" w:eastAsia="zh-CN"/>
        </w:rPr>
        <w:t>can be determined, the UE uses th</w:t>
      </w:r>
      <w:r>
        <w:rPr>
          <w:rFonts w:eastAsia="宋体"/>
          <w:lang w:val="en-US" w:eastAsia="zh-CN"/>
        </w:rPr>
        <w:t>is</w:t>
      </w:r>
      <w:r>
        <w:rPr>
          <w:rFonts w:eastAsia="宋体" w:hint="eastAsia"/>
          <w:lang w:val="en-US" w:eastAsia="zh-CN"/>
        </w:rPr>
        <w:t xml:space="preserve"> target PUCCH slot and PUCCH</w:t>
      </w:r>
      <w:r>
        <w:rPr>
          <w:rFonts w:eastAsia="宋体"/>
          <w:lang w:val="en-US" w:eastAsia="zh-CN"/>
        </w:rPr>
        <w:t xml:space="preserve"> resource, i.e., the SPS HARQ-ACK is deferred in the same slot duration but not the same carrier</w:t>
      </w:r>
      <w:r>
        <w:rPr>
          <w:rFonts w:eastAsia="宋体" w:hint="eastAsia"/>
          <w:lang w:val="en-US" w:eastAsia="zh-CN"/>
        </w:rPr>
        <w:t xml:space="preserve">; Otherwise, from slot </w:t>
      </w:r>
      <w:r>
        <w:rPr>
          <w:rFonts w:eastAsia="宋体"/>
          <w:i/>
          <w:lang w:val="en-US" w:eastAsia="zh-CN"/>
        </w:rPr>
        <w:t>n</w:t>
      </w:r>
      <w:r>
        <w:rPr>
          <w:rFonts w:eastAsia="宋体" w:hint="eastAsia"/>
          <w:lang w:val="en-US" w:eastAsia="zh-CN"/>
        </w:rPr>
        <w:t xml:space="preserve"> + 1 (</w:t>
      </w:r>
      <w:r>
        <w:rPr>
          <w:rFonts w:eastAsia="宋体" w:hint="eastAsia"/>
          <w:i/>
          <w:lang w:val="en-US" w:eastAsia="zh-CN"/>
        </w:rPr>
        <w:t>n</w:t>
      </w:r>
      <w:r>
        <w:rPr>
          <w:rFonts w:eastAsia="宋体" w:hint="eastAsia"/>
          <w:lang w:val="en-US" w:eastAsia="zh-CN"/>
        </w:rPr>
        <w:t xml:space="preserve"> + 1</w:t>
      </w:r>
      <w:r>
        <w:rPr>
          <w:rFonts w:eastAsia="宋体"/>
          <w:lang w:val="en-US" w:eastAsia="zh-CN"/>
        </w:rPr>
        <w:t xml:space="preserve"> </w:t>
      </w:r>
      <w:r>
        <w:rPr>
          <w:rFonts w:eastAsia="宋体" w:hint="eastAsia"/>
          <w:lang w:val="en-US" w:eastAsia="zh-CN"/>
        </w:rPr>
        <w:t>included), the UE performs SPS HARQ</w:t>
      </w:r>
      <w:r>
        <w:rPr>
          <w:rFonts w:eastAsia="宋体"/>
          <w:lang w:val="en-US" w:eastAsia="zh-CN"/>
        </w:rPr>
        <w:t>-ACK</w:t>
      </w:r>
      <w:r>
        <w:rPr>
          <w:rFonts w:eastAsia="宋体" w:hint="eastAsia"/>
          <w:lang w:val="en-US" w:eastAsia="zh-CN"/>
        </w:rPr>
        <w:t xml:space="preserve"> deferred and semi-static PUCCH carrier switching to determine the target PUCCH slot and PUCCH </w:t>
      </w:r>
      <w:r>
        <w:rPr>
          <w:rFonts w:eastAsia="宋体"/>
          <w:lang w:val="en-US" w:eastAsia="zh-CN"/>
        </w:rPr>
        <w:t xml:space="preserve">resource </w:t>
      </w:r>
      <w:r>
        <w:rPr>
          <w:rFonts w:eastAsia="宋体" w:hint="eastAsia"/>
          <w:lang w:val="en-US" w:eastAsia="zh-CN"/>
        </w:rPr>
        <w:t>respectively, and selects the earlier PUCCH</w:t>
      </w:r>
      <w:r>
        <w:rPr>
          <w:rFonts w:eastAsia="宋体"/>
          <w:lang w:val="en-US" w:eastAsia="zh-CN"/>
        </w:rPr>
        <w:t xml:space="preserve"> resource</w:t>
      </w:r>
      <w:r>
        <w:rPr>
          <w:rFonts w:eastAsia="宋体" w:hint="eastAsia"/>
          <w:lang w:val="en-US" w:eastAsia="zh-CN"/>
        </w:rPr>
        <w:t xml:space="preserve"> or target PUCCH slot as the final PUCCH </w:t>
      </w:r>
      <w:r>
        <w:rPr>
          <w:rFonts w:eastAsia="宋体"/>
          <w:lang w:val="en-US" w:eastAsia="zh-CN"/>
        </w:rPr>
        <w:t xml:space="preserve">resource </w:t>
      </w:r>
      <w:r>
        <w:rPr>
          <w:rFonts w:eastAsia="宋体" w:hint="eastAsia"/>
          <w:lang w:val="en-US" w:eastAsia="zh-CN"/>
        </w:rPr>
        <w:t xml:space="preserve">or final target PUCCH slot from the resulting PUCCH </w:t>
      </w:r>
      <w:r>
        <w:rPr>
          <w:rFonts w:eastAsia="宋体"/>
          <w:lang w:val="en-US" w:eastAsia="zh-CN"/>
        </w:rPr>
        <w:t xml:space="preserve">resource </w:t>
      </w:r>
      <w:r>
        <w:rPr>
          <w:rFonts w:eastAsia="宋体" w:hint="eastAsia"/>
          <w:lang w:val="en-US" w:eastAsia="zh-CN"/>
        </w:rPr>
        <w:t>or target PUCCH slot.</w:t>
      </w:r>
    </w:p>
    <w:p w:rsidR="00DA709C" w:rsidRDefault="00031AA2">
      <w:pPr>
        <w:adjustRightInd/>
        <w:snapToGrid w:val="0"/>
        <w:spacing w:afterLines="50"/>
        <w:rPr>
          <w:rFonts w:eastAsia="宋体"/>
          <w:b/>
          <w:bCs/>
          <w:lang w:val="en-US" w:eastAsia="zh-CN"/>
        </w:rPr>
      </w:pPr>
      <w:r>
        <w:rPr>
          <w:rFonts w:eastAsia="宋体" w:hint="eastAsia"/>
          <w:b/>
          <w:bCs/>
          <w:lang w:val="en-US" w:eastAsia="zh-CN"/>
        </w:rPr>
        <w:lastRenderedPageBreak/>
        <w:t>Alt. 2</w:t>
      </w:r>
    </w:p>
    <w:p w:rsidR="00DA709C" w:rsidRDefault="00031AA2">
      <w:pPr>
        <w:adjustRightInd/>
        <w:snapToGrid w:val="0"/>
        <w:spacing w:afterLines="50"/>
        <w:rPr>
          <w:lang w:val="en-US" w:eastAsia="zh-CN"/>
        </w:rPr>
      </w:pPr>
      <w:r>
        <w:rPr>
          <w:rFonts w:eastAsia="宋体" w:hint="eastAsia"/>
          <w:lang w:val="en-US" w:eastAsia="zh-CN"/>
        </w:rPr>
        <w:t>W</w:t>
      </w:r>
      <w:r>
        <w:rPr>
          <w:lang w:val="en-US" w:eastAsia="zh-CN"/>
        </w:rPr>
        <w:t xml:space="preserve">hen the UE performs SPS HARQ-ACK </w:t>
      </w:r>
      <w:r>
        <w:rPr>
          <w:rFonts w:eastAsia="宋体"/>
          <w:lang w:val="en-US" w:eastAsia="zh-CN"/>
        </w:rPr>
        <w:t>deferra</w:t>
      </w:r>
      <w:r>
        <w:rPr>
          <w:rFonts w:eastAsia="宋体" w:hint="eastAsia"/>
          <w:lang w:val="en-US" w:eastAsia="zh-CN"/>
        </w:rPr>
        <w:t>l</w:t>
      </w:r>
      <w:r>
        <w:rPr>
          <w:lang w:val="en-US" w:eastAsia="zh-CN"/>
        </w:rPr>
        <w:t xml:space="preserve">, the target PUCCH slot is determined from the slots configured by the semi-static PUCCH carrier switching mechanism (starting from slot </w:t>
      </w:r>
      <w:r>
        <w:rPr>
          <w:i/>
          <w:lang w:val="en-US" w:eastAsia="zh-CN"/>
        </w:rPr>
        <w:t>n</w:t>
      </w:r>
      <w:r>
        <w:rPr>
          <w:lang w:val="en-US" w:eastAsia="zh-CN"/>
        </w:rPr>
        <w:t>) in time order.</w:t>
      </w:r>
      <w:r>
        <w:rPr>
          <w:rFonts w:hint="eastAsia"/>
          <w:lang w:val="en-US" w:eastAsia="zh-CN"/>
        </w:rPr>
        <w:t xml:space="preserve"> F</w:t>
      </w:r>
      <w:r>
        <w:rPr>
          <w:lang w:val="en-US" w:eastAsia="zh-CN"/>
        </w:rPr>
        <w:t>or example, the slots</w:t>
      </w:r>
      <w:r>
        <w:rPr>
          <w:rFonts w:hint="eastAsia"/>
          <w:lang w:val="en-US" w:eastAsia="zh-CN"/>
        </w:rPr>
        <w:t xml:space="preserve"> are all the allowed PUCCH slots all over the carriers to be the candidate PUCCH slots for the potential PUCCH slot for deferring feedback of SPS HARQ-ACK, all the allowed PUCCH slots are determined by PUCCH carrier switching time</w:t>
      </w:r>
      <w:r>
        <w:rPr>
          <w:lang w:val="en-US" w:eastAsia="zh-CN"/>
        </w:rPr>
        <w:t xml:space="preserve"> domain</w:t>
      </w:r>
      <w:r>
        <w:rPr>
          <w:rFonts w:hint="eastAsia"/>
          <w:lang w:val="en-US" w:eastAsia="zh-CN"/>
        </w:rPr>
        <w:t xml:space="preserve"> pattern</w:t>
      </w:r>
      <w:r>
        <w:rPr>
          <w:lang w:val="en-US" w:eastAsia="zh-CN"/>
        </w:rPr>
        <w:t xml:space="preserve"> configuration</w:t>
      </w:r>
      <w:r>
        <w:rPr>
          <w:rFonts w:hint="eastAsia"/>
          <w:lang w:val="en-US" w:eastAsia="zh-CN"/>
        </w:rPr>
        <w:t>.</w:t>
      </w:r>
    </w:p>
    <w:p w:rsidR="00DA709C" w:rsidRDefault="00031AA2">
      <w:pPr>
        <w:adjustRightInd/>
        <w:snapToGrid w:val="0"/>
        <w:spacing w:afterLines="50"/>
        <w:rPr>
          <w:lang w:val="en-US" w:eastAsia="zh-CN"/>
        </w:rPr>
      </w:pPr>
      <w:r>
        <w:rPr>
          <w:rFonts w:hint="eastAsia"/>
          <w:lang w:val="en-US" w:eastAsia="zh-CN"/>
        </w:rPr>
        <w:t xml:space="preserve">For the </w:t>
      </w:r>
      <w:r>
        <w:rPr>
          <w:lang w:val="en-US" w:eastAsia="zh-CN"/>
        </w:rPr>
        <w:t>Alt.1 and Alt.2</w:t>
      </w:r>
      <w:r>
        <w:rPr>
          <w:rFonts w:hint="eastAsia"/>
          <w:lang w:val="en-US" w:eastAsia="zh-CN"/>
        </w:rPr>
        <w:t xml:space="preserve">, after the target PUCCH slot is determined, the PUCCH </w:t>
      </w:r>
      <w:r>
        <w:rPr>
          <w:lang w:val="en-US" w:eastAsia="zh-CN"/>
        </w:rPr>
        <w:t xml:space="preserve">resource </w:t>
      </w:r>
      <w:r>
        <w:rPr>
          <w:rFonts w:hint="eastAsia"/>
          <w:lang w:val="en-US" w:eastAsia="zh-CN"/>
        </w:rPr>
        <w:t xml:space="preserve">can be determined from the corresponding </w:t>
      </w:r>
      <w:r>
        <w:rPr>
          <w:rFonts w:hint="eastAsia"/>
          <w:i/>
          <w:iCs/>
          <w:lang w:val="en-US" w:eastAsia="zh-CN"/>
        </w:rPr>
        <w:t xml:space="preserve">sps-PUCCH-AN-List-r16 </w:t>
      </w:r>
      <w:r>
        <w:rPr>
          <w:rFonts w:hint="eastAsia"/>
          <w:lang w:val="en-US" w:eastAsia="zh-CN"/>
        </w:rPr>
        <w:t xml:space="preserve">or </w:t>
      </w:r>
      <w:r>
        <w:rPr>
          <w:rFonts w:hint="eastAsia"/>
          <w:i/>
          <w:iCs/>
          <w:lang w:val="en-US" w:eastAsia="zh-CN"/>
        </w:rPr>
        <w:t xml:space="preserve">n1PUCCH-AN </w:t>
      </w:r>
      <w:r>
        <w:rPr>
          <w:rFonts w:hint="eastAsia"/>
          <w:lang w:val="en-US" w:eastAsia="zh-CN"/>
        </w:rPr>
        <w:t>in the carrier where the target PUCCH slot is located.</w:t>
      </w:r>
    </w:p>
    <w:p w:rsidR="00DA709C" w:rsidRDefault="00031AA2">
      <w:pPr>
        <w:adjustRightInd/>
        <w:snapToGrid w:val="0"/>
        <w:spacing w:afterLines="50"/>
        <w:rPr>
          <w:lang w:val="en-US" w:eastAsia="zh-CN"/>
        </w:rPr>
      </w:pPr>
      <w:r>
        <w:rPr>
          <w:lang w:val="en-US" w:eastAsia="zh-CN"/>
        </w:rPr>
        <w:t>Between Alt.1 and Alt.2, we prefer Alt.2 because it is simple to implement for the UE and can avoid handling SPS HARQ-ACK deferral and semi-static PUCCH carrier switching mechanism separately.</w:t>
      </w:r>
    </w:p>
    <w:p w:rsidR="00DA709C" w:rsidRDefault="00031AA2">
      <w:pPr>
        <w:adjustRightInd/>
        <w:snapToGrid w:val="0"/>
        <w:spacing w:afterLines="50"/>
        <w:rPr>
          <w:rFonts w:eastAsia="宋体"/>
          <w:i/>
          <w:iCs/>
          <w:lang w:val="en-US" w:eastAsia="zh-CN"/>
        </w:rPr>
      </w:pPr>
      <w:r>
        <w:rPr>
          <w:rFonts w:eastAsia="宋体" w:hint="eastAsia"/>
          <w:b/>
          <w:bCs/>
          <w:i/>
          <w:iCs/>
          <w:lang w:val="en-US" w:eastAsia="zh-CN"/>
        </w:rPr>
        <w:t xml:space="preserve">Proposal </w:t>
      </w:r>
      <w:r>
        <w:rPr>
          <w:rFonts w:eastAsia="宋体"/>
          <w:b/>
          <w:bCs/>
          <w:i/>
          <w:iCs/>
          <w:lang w:val="en-US" w:eastAsia="zh-CN"/>
        </w:rPr>
        <w:t>4</w:t>
      </w:r>
      <w:r>
        <w:rPr>
          <w:rFonts w:eastAsia="宋体" w:hint="eastAsia"/>
          <w:b/>
          <w:bCs/>
          <w:i/>
          <w:iCs/>
          <w:lang w:val="en-US" w:eastAsia="zh-CN"/>
        </w:rPr>
        <w:t>:</w:t>
      </w:r>
      <w:r>
        <w:rPr>
          <w:rFonts w:eastAsia="宋体" w:hint="eastAsia"/>
          <w:i/>
          <w:iCs/>
          <w:lang w:val="en-US" w:eastAsia="zh-CN"/>
        </w:rPr>
        <w:t xml:space="preserve"> Support joint operation of SPS </w:t>
      </w:r>
      <w:r>
        <w:rPr>
          <w:rFonts w:eastAsia="宋体"/>
          <w:i/>
          <w:iCs/>
          <w:lang w:val="en-US" w:eastAsia="zh-CN"/>
        </w:rPr>
        <w:t>HARQ-ACK</w:t>
      </w:r>
      <w:r>
        <w:rPr>
          <w:rFonts w:eastAsia="宋体" w:hint="eastAsia"/>
          <w:i/>
          <w:iCs/>
          <w:lang w:val="en-US" w:eastAsia="zh-CN"/>
        </w:rPr>
        <w:t xml:space="preserve"> deferral and semi-static PUCCH carrier switching.</w:t>
      </w:r>
    </w:p>
    <w:p w:rsidR="00DA709C" w:rsidRDefault="00DA709C">
      <w:pPr>
        <w:adjustRightInd/>
        <w:snapToGrid w:val="0"/>
        <w:spacing w:afterLines="50"/>
        <w:rPr>
          <w:rFonts w:eastAsia="宋体"/>
          <w:i/>
          <w:iCs/>
          <w:lang w:val="en-US" w:eastAsia="zh-CN"/>
        </w:rPr>
      </w:pPr>
    </w:p>
    <w:p w:rsidR="00DA709C" w:rsidRDefault="00031AA2">
      <w:pPr>
        <w:pStyle w:val="2"/>
        <w:widowControl w:val="0"/>
        <w:numPr>
          <w:ilvl w:val="1"/>
          <w:numId w:val="1"/>
        </w:numPr>
        <w:overflowPunct/>
        <w:spacing w:before="180" w:after="260" w:line="240" w:lineRule="exact"/>
        <w:jc w:val="left"/>
        <w:textAlignment w:val="auto"/>
        <w:rPr>
          <w:b w:val="0"/>
          <w:bCs w:val="0"/>
        </w:rPr>
      </w:pPr>
      <w:r>
        <w:rPr>
          <w:rFonts w:hint="eastAsia"/>
          <w:b w:val="0"/>
          <w:bCs w:val="0"/>
        </w:rPr>
        <w:t>HARQ-ACK information generation in Type-1 codebook for deferring SPS PDSCH</w:t>
      </w:r>
    </w:p>
    <w:p w:rsidR="00DA709C" w:rsidRDefault="00031AA2">
      <w:pPr>
        <w:adjustRightInd/>
        <w:snapToGrid w:val="0"/>
        <w:spacing w:afterLines="50"/>
        <w:rPr>
          <w:rFonts w:eastAsia="宋体"/>
          <w:lang w:val="en-US" w:eastAsia="zh-CN"/>
        </w:rPr>
      </w:pPr>
      <w:r>
        <w:rPr>
          <w:rFonts w:eastAsia="宋体" w:hint="eastAsia"/>
          <w:lang w:val="en-US" w:eastAsia="zh-CN"/>
        </w:rPr>
        <w:t xml:space="preserve">In the RAN1#106-e meeting, the following agreement was reached for </w:t>
      </w:r>
      <w:r>
        <w:rPr>
          <w:rFonts w:ascii="Times" w:eastAsia="Batang" w:hAnsi="Times"/>
          <w:lang w:val="en-US" w:eastAsia="zh-CN"/>
        </w:rPr>
        <w:t>Type-1</w:t>
      </w:r>
      <w:r>
        <w:rPr>
          <w:rFonts w:ascii="Times" w:eastAsia="Batang" w:hAnsi="Times" w:hint="eastAsia"/>
          <w:lang w:val="en-US" w:eastAsia="zh-CN"/>
        </w:rPr>
        <w:t xml:space="preserve"> CB</w:t>
      </w:r>
      <w:r>
        <w:rPr>
          <w:rFonts w:eastAsia="宋体" w:hint="eastAsia"/>
          <w:lang w:val="en-US" w:eastAsia="zh-CN"/>
        </w:rPr>
        <w:t xml:space="preserve">. However, there are still remaining issues. For example, for </w:t>
      </w:r>
      <w:r>
        <w:rPr>
          <w:rFonts w:eastAsia="宋体"/>
          <w:lang w:val="en-US" w:eastAsia="zh-CN"/>
        </w:rPr>
        <w:t xml:space="preserve">the UE </w:t>
      </w:r>
      <w:r>
        <w:rPr>
          <w:rFonts w:eastAsia="宋体" w:hint="eastAsia"/>
          <w:lang w:val="en-US" w:eastAsia="zh-CN"/>
        </w:rPr>
        <w:t xml:space="preserve">with </w:t>
      </w:r>
      <w:r>
        <w:rPr>
          <w:rFonts w:eastAsia="宋体"/>
          <w:lang w:val="en-US" w:eastAsia="zh-CN"/>
        </w:rPr>
        <w:t xml:space="preserve">the capability of </w:t>
      </w:r>
      <w:r>
        <w:rPr>
          <w:lang w:val="en-US" w:eastAsia="zh-CN"/>
        </w:rPr>
        <w:t>deferring HARQ-ACK</w:t>
      </w:r>
      <w:r>
        <w:rPr>
          <w:rFonts w:eastAsia="宋体" w:hint="eastAsia"/>
          <w:lang w:val="en-US" w:eastAsia="zh-CN"/>
        </w:rPr>
        <w:t xml:space="preserve"> feedback</w:t>
      </w:r>
      <w:r>
        <w:rPr>
          <w:rFonts w:eastAsia="宋体"/>
          <w:lang w:val="en-US" w:eastAsia="zh-CN"/>
        </w:rPr>
        <w:t xml:space="preserve"> for SPS PDSCH</w:t>
      </w:r>
      <w:r>
        <w:rPr>
          <w:rFonts w:eastAsia="宋体" w:hint="eastAsia"/>
          <w:lang w:val="en-US" w:eastAsia="zh-CN"/>
        </w:rPr>
        <w:t xml:space="preserve">, how to generate </w:t>
      </w:r>
      <w:r>
        <w:rPr>
          <w:rFonts w:eastAsia="宋体"/>
          <w:lang w:val="en-US" w:eastAsia="zh-CN"/>
        </w:rPr>
        <w:t xml:space="preserve">initial </w:t>
      </w:r>
      <w:r>
        <w:rPr>
          <w:lang w:val="en-US" w:eastAsia="zh-CN"/>
        </w:rPr>
        <w:t>HARQ-ACK</w:t>
      </w:r>
      <w:r>
        <w:rPr>
          <w:rFonts w:eastAsia="宋体" w:hint="eastAsia"/>
          <w:lang w:val="en-US" w:eastAsia="zh-CN"/>
        </w:rPr>
        <w:t xml:space="preserve"> information</w:t>
      </w:r>
      <w:r>
        <w:rPr>
          <w:rFonts w:eastAsia="宋体"/>
          <w:lang w:val="en-US" w:eastAsia="zh-CN"/>
        </w:rPr>
        <w:t xml:space="preserve"> bits </w:t>
      </w:r>
      <w:r>
        <w:rPr>
          <w:rFonts w:eastAsia="宋体" w:hint="eastAsia"/>
          <w:lang w:val="en-US" w:eastAsia="zh-CN"/>
        </w:rPr>
        <w:t>in a Type</w:t>
      </w:r>
      <w:r>
        <w:rPr>
          <w:rFonts w:eastAsia="宋体"/>
          <w:lang w:val="en-US" w:eastAsia="zh-CN"/>
        </w:rPr>
        <w:t>-</w:t>
      </w:r>
      <w:r>
        <w:rPr>
          <w:rFonts w:eastAsia="宋体" w:hint="eastAsia"/>
          <w:lang w:val="en-US" w:eastAsia="zh-CN"/>
        </w:rPr>
        <w:t>1 codebook?</w:t>
      </w:r>
    </w:p>
    <w:tbl>
      <w:tblPr>
        <w:tblStyle w:val="af2"/>
        <w:tblW w:w="0" w:type="auto"/>
        <w:tblLook w:val="04A0" w:firstRow="1" w:lastRow="0" w:firstColumn="1" w:lastColumn="0" w:noHBand="0" w:noVBand="1"/>
      </w:tblPr>
      <w:tblGrid>
        <w:gridCol w:w="9345"/>
      </w:tblGrid>
      <w:tr w:rsidR="00DA709C">
        <w:tc>
          <w:tcPr>
            <w:tcW w:w="9571" w:type="dxa"/>
          </w:tcPr>
          <w:p w:rsidR="00DA709C" w:rsidRDefault="00031AA2">
            <w:pPr>
              <w:spacing w:after="0"/>
              <w:rPr>
                <w:rFonts w:ascii="Times" w:eastAsia="Batang" w:hAnsi="Times"/>
                <w:b/>
                <w:bCs/>
                <w:highlight w:val="green"/>
                <w:lang w:val="en-US" w:eastAsia="zh-CN"/>
              </w:rPr>
            </w:pPr>
            <w:r>
              <w:rPr>
                <w:rFonts w:ascii="Times" w:eastAsia="Batang" w:hAnsi="Times"/>
                <w:b/>
                <w:bCs/>
                <w:highlight w:val="green"/>
                <w:lang w:val="en-US" w:eastAsia="zh-CN"/>
              </w:rPr>
              <w:t>Agreement</w:t>
            </w:r>
          </w:p>
          <w:p w:rsidR="00DA709C" w:rsidRDefault="00031AA2">
            <w:pPr>
              <w:adjustRightInd/>
              <w:spacing w:after="0"/>
              <w:rPr>
                <w:rFonts w:eastAsia="宋体"/>
                <w:lang w:val="en-US" w:eastAsia="zh-CN"/>
              </w:rPr>
            </w:pPr>
            <w:r>
              <w:rPr>
                <w:rFonts w:ascii="Times" w:eastAsia="Batang" w:hAnsi="Times"/>
                <w:lang w:val="en-US" w:eastAsia="zh-CN"/>
              </w:rPr>
              <w:t>For SPS HARQ-ACK deferral, in the target PUCCH slot the deferred SPS HARQ-ACK bits are appended to the initial HARQ bits / Type 1 or Type 2 codebook.</w:t>
            </w:r>
          </w:p>
        </w:tc>
      </w:tr>
    </w:tbl>
    <w:p w:rsidR="00DA709C" w:rsidRDefault="00DA709C">
      <w:pPr>
        <w:adjustRightInd/>
        <w:snapToGrid w:val="0"/>
        <w:spacing w:afterLines="50"/>
        <w:rPr>
          <w:rFonts w:eastAsia="宋体"/>
          <w:lang w:val="en-US" w:eastAsia="zh-CN"/>
        </w:rPr>
      </w:pPr>
    </w:p>
    <w:p w:rsidR="00DA709C" w:rsidRDefault="00031AA2">
      <w:pPr>
        <w:adjustRightInd/>
        <w:snapToGrid w:val="0"/>
        <w:spacing w:afterLines="50"/>
        <w:rPr>
          <w:rFonts w:eastAsia="宋体"/>
          <w:lang w:val="en-US" w:eastAsia="zh-CN"/>
        </w:rPr>
      </w:pPr>
      <w:r>
        <w:rPr>
          <w:rFonts w:eastAsia="宋体" w:hint="eastAsia"/>
          <w:lang w:val="en-US" w:eastAsia="zh-CN"/>
        </w:rPr>
        <w:t xml:space="preserve">An example is shown in Figure </w:t>
      </w:r>
      <w:r>
        <w:rPr>
          <w:rFonts w:eastAsia="宋体"/>
          <w:lang w:val="en-US" w:eastAsia="zh-CN"/>
        </w:rPr>
        <w:t>2</w:t>
      </w:r>
      <w:r>
        <w:rPr>
          <w:rFonts w:eastAsia="宋体" w:hint="eastAsia"/>
          <w:lang w:val="en-US" w:eastAsia="zh-CN"/>
        </w:rPr>
        <w:t xml:space="preserve">. The UE is configured with </w:t>
      </w:r>
      <w:r>
        <w:rPr>
          <w:rFonts w:eastAsia="宋体"/>
          <w:lang w:val="en-US" w:eastAsia="zh-CN"/>
        </w:rPr>
        <w:t>T</w:t>
      </w:r>
      <w:r>
        <w:rPr>
          <w:rFonts w:eastAsia="宋体" w:hint="eastAsia"/>
          <w:lang w:val="en-US" w:eastAsia="zh-CN"/>
        </w:rPr>
        <w:t>ype</w:t>
      </w:r>
      <w:r>
        <w:rPr>
          <w:rFonts w:eastAsia="宋体"/>
          <w:lang w:val="en-US" w:eastAsia="zh-CN"/>
        </w:rPr>
        <w:t>-</w:t>
      </w:r>
      <w:r>
        <w:rPr>
          <w:rFonts w:eastAsia="宋体" w:hint="eastAsia"/>
          <w:lang w:val="en-US" w:eastAsia="zh-CN"/>
        </w:rPr>
        <w:t>1 codebook and K1 = {2</w:t>
      </w:r>
      <w:proofErr w:type="gramStart"/>
      <w:r>
        <w:rPr>
          <w:rFonts w:eastAsia="宋体" w:hint="eastAsia"/>
          <w:lang w:val="en-US" w:eastAsia="zh-CN"/>
        </w:rPr>
        <w:t>,3,4</w:t>
      </w:r>
      <w:proofErr w:type="gramEnd"/>
      <w:r>
        <w:rPr>
          <w:rFonts w:eastAsia="宋体" w:hint="eastAsia"/>
          <w:lang w:val="en-US" w:eastAsia="zh-CN"/>
        </w:rPr>
        <w:t>}, and the UE is configured with a candidate PDSCH in the first slot</w:t>
      </w:r>
      <w:r>
        <w:rPr>
          <w:rFonts w:eastAsia="宋体"/>
          <w:lang w:val="en-US" w:eastAsia="zh-CN"/>
        </w:rPr>
        <w:t>.</w:t>
      </w:r>
      <w:r>
        <w:rPr>
          <w:rFonts w:eastAsia="宋体" w:hint="eastAsia"/>
          <w:lang w:val="en-US" w:eastAsia="zh-CN"/>
        </w:rPr>
        <w:t xml:space="preserve"> </w:t>
      </w:r>
      <w:r>
        <w:rPr>
          <w:rFonts w:ascii="Times" w:eastAsia="Batang" w:hAnsi="Times"/>
          <w:lang w:val="en-US" w:eastAsia="zh-CN"/>
        </w:rPr>
        <w:t>SPS HARQ-ACK</w:t>
      </w:r>
      <w:r>
        <w:rPr>
          <w:rFonts w:ascii="Times" w:eastAsia="Batang" w:hAnsi="Times" w:hint="eastAsia"/>
          <w:lang w:val="en-US" w:eastAsia="zh-CN"/>
        </w:rPr>
        <w:t xml:space="preserve"> </w:t>
      </w:r>
      <w:r>
        <w:rPr>
          <w:rFonts w:eastAsia="宋体" w:hint="eastAsia"/>
          <w:lang w:val="en-US" w:eastAsia="zh-CN"/>
        </w:rPr>
        <w:t>deferral</w:t>
      </w:r>
      <w:r>
        <w:rPr>
          <w:rFonts w:eastAsia="宋体"/>
          <w:lang w:val="en-US" w:eastAsia="zh-CN"/>
        </w:rPr>
        <w:t xml:space="preserve"> is activated.</w:t>
      </w:r>
      <w:r>
        <w:rPr>
          <w:rFonts w:eastAsia="宋体" w:hint="eastAsia"/>
          <w:lang w:val="en-US" w:eastAsia="zh-CN"/>
        </w:rPr>
        <w:t xml:space="preserve"> </w:t>
      </w:r>
      <w:r>
        <w:rPr>
          <w:rFonts w:eastAsia="宋体"/>
          <w:lang w:val="en-US" w:eastAsia="zh-CN"/>
        </w:rPr>
        <w:t>T</w:t>
      </w:r>
      <w:r>
        <w:rPr>
          <w:rFonts w:eastAsia="宋体" w:hint="eastAsia"/>
          <w:lang w:val="en-US" w:eastAsia="zh-CN"/>
        </w:rPr>
        <w:t xml:space="preserve">he </w:t>
      </w:r>
      <w:r>
        <w:rPr>
          <w:rFonts w:ascii="Times" w:eastAsia="Batang" w:hAnsi="Times"/>
          <w:lang w:val="en-US" w:eastAsia="zh-CN"/>
        </w:rPr>
        <w:t>HARQ-ACK</w:t>
      </w:r>
      <w:r>
        <w:rPr>
          <w:rFonts w:eastAsia="宋体" w:hint="eastAsia"/>
          <w:lang w:val="en-US" w:eastAsia="zh-CN"/>
        </w:rPr>
        <w:t xml:space="preserve"> corresponding to the SPS PDSCH is </w:t>
      </w:r>
      <w:r>
        <w:rPr>
          <w:rFonts w:eastAsia="宋体"/>
          <w:lang w:val="en-US" w:eastAsia="zh-CN"/>
        </w:rPr>
        <w:t>configur</w:t>
      </w:r>
      <w:r>
        <w:rPr>
          <w:rFonts w:eastAsia="宋体" w:hint="eastAsia"/>
          <w:lang w:val="en-US" w:eastAsia="zh-CN"/>
        </w:rPr>
        <w:t>ed to be transmitted in the fourth slot (DL slot)</w:t>
      </w:r>
      <w:r>
        <w:rPr>
          <w:rFonts w:eastAsia="宋体"/>
          <w:lang w:val="en-US" w:eastAsia="zh-CN"/>
        </w:rPr>
        <w:t xml:space="preserve"> originally</w:t>
      </w:r>
      <w:r>
        <w:rPr>
          <w:rFonts w:eastAsia="宋体" w:hint="eastAsia"/>
          <w:lang w:val="en-US" w:eastAsia="zh-CN"/>
        </w:rPr>
        <w:t xml:space="preserve">, and finally the </w:t>
      </w:r>
      <w:r>
        <w:rPr>
          <w:rFonts w:ascii="Times" w:eastAsia="Batang" w:hAnsi="Times"/>
          <w:lang w:val="en-US" w:eastAsia="zh-CN"/>
        </w:rPr>
        <w:t>HARQ-ACK</w:t>
      </w:r>
      <w:r>
        <w:rPr>
          <w:rFonts w:eastAsia="宋体" w:hint="eastAsia"/>
          <w:lang w:val="en-US" w:eastAsia="zh-CN"/>
        </w:rPr>
        <w:t xml:space="preserve"> </w:t>
      </w:r>
      <w:r>
        <w:rPr>
          <w:rFonts w:eastAsia="宋体"/>
          <w:lang w:val="en-US" w:eastAsia="zh-CN"/>
        </w:rPr>
        <w:t xml:space="preserve">for SPS PDSCH </w:t>
      </w:r>
      <w:r>
        <w:rPr>
          <w:rFonts w:eastAsia="宋体" w:hint="eastAsia"/>
          <w:lang w:val="en-US" w:eastAsia="zh-CN"/>
        </w:rPr>
        <w:t xml:space="preserve">is delayed </w:t>
      </w:r>
      <w:r>
        <w:rPr>
          <w:rFonts w:eastAsia="宋体"/>
          <w:lang w:val="en-US" w:eastAsia="zh-CN"/>
        </w:rPr>
        <w:t>to</w:t>
      </w:r>
      <w:r>
        <w:rPr>
          <w:rFonts w:eastAsia="宋体" w:hint="eastAsia"/>
          <w:lang w:val="en-US" w:eastAsia="zh-CN"/>
        </w:rPr>
        <w:t xml:space="preserve"> the fifth slot</w:t>
      </w:r>
      <w:r>
        <w:rPr>
          <w:rFonts w:eastAsia="宋体"/>
          <w:lang w:val="en-US" w:eastAsia="zh-CN"/>
        </w:rPr>
        <w:t xml:space="preserve"> due to the collision with DL symbols in fourth slot</w:t>
      </w:r>
      <w:r>
        <w:rPr>
          <w:rFonts w:eastAsia="宋体" w:hint="eastAsia"/>
          <w:lang w:val="en-US" w:eastAsia="zh-CN"/>
        </w:rPr>
        <w:t xml:space="preserve">. In the second and third slots, the dynamically PDSCH is </w:t>
      </w:r>
      <w:r>
        <w:rPr>
          <w:rFonts w:eastAsia="宋体"/>
          <w:lang w:val="en-US" w:eastAsia="zh-CN"/>
        </w:rPr>
        <w:t>schedul</w:t>
      </w:r>
      <w:r>
        <w:rPr>
          <w:rFonts w:eastAsia="宋体" w:hint="eastAsia"/>
          <w:lang w:val="en-US" w:eastAsia="zh-CN"/>
        </w:rPr>
        <w:t xml:space="preserve">ed and the corresponding </w:t>
      </w:r>
      <w:r>
        <w:rPr>
          <w:rFonts w:ascii="Times" w:eastAsia="Batang" w:hAnsi="Times"/>
          <w:lang w:val="en-US" w:eastAsia="zh-CN"/>
        </w:rPr>
        <w:t>HARQ-ACK</w:t>
      </w:r>
      <w:r>
        <w:rPr>
          <w:rFonts w:eastAsia="宋体" w:hint="eastAsia"/>
          <w:lang w:val="en-US" w:eastAsia="zh-CN"/>
        </w:rPr>
        <w:t xml:space="preserve"> </w:t>
      </w:r>
      <w:r>
        <w:rPr>
          <w:rFonts w:eastAsia="宋体"/>
          <w:lang w:val="en-US" w:eastAsia="zh-CN"/>
        </w:rPr>
        <w:t>are</w:t>
      </w:r>
      <w:r>
        <w:rPr>
          <w:rFonts w:eastAsia="宋体" w:hint="eastAsia"/>
          <w:lang w:val="en-US" w:eastAsia="zh-CN"/>
        </w:rPr>
        <w:t xml:space="preserve"> instructed to be transmitted in the </w:t>
      </w:r>
      <w:r>
        <w:rPr>
          <w:rFonts w:eastAsia="宋体"/>
          <w:lang w:val="en-US" w:eastAsia="zh-CN"/>
        </w:rPr>
        <w:t xml:space="preserve">same </w:t>
      </w:r>
      <w:r>
        <w:rPr>
          <w:rFonts w:eastAsia="宋体" w:hint="eastAsia"/>
          <w:lang w:val="en-US" w:eastAsia="zh-CN"/>
        </w:rPr>
        <w:t xml:space="preserve">fifth slot.  </w:t>
      </w:r>
      <w:r>
        <w:rPr>
          <w:rFonts w:eastAsia="宋体"/>
          <w:lang w:val="en-US" w:eastAsia="zh-CN"/>
        </w:rPr>
        <w:t>A</w:t>
      </w:r>
      <w:r>
        <w:rPr>
          <w:rFonts w:eastAsia="宋体" w:hint="eastAsia"/>
          <w:lang w:val="en-US" w:eastAsia="zh-CN"/>
        </w:rPr>
        <w:t xml:space="preserve"> </w:t>
      </w:r>
      <w:r>
        <w:rPr>
          <w:rFonts w:eastAsia="宋体"/>
          <w:lang w:val="en-US" w:eastAsia="zh-CN"/>
        </w:rPr>
        <w:t>T</w:t>
      </w:r>
      <w:r>
        <w:rPr>
          <w:rFonts w:eastAsia="宋体" w:hint="eastAsia"/>
          <w:lang w:val="en-US" w:eastAsia="zh-CN"/>
        </w:rPr>
        <w:t>ype</w:t>
      </w:r>
      <w:r>
        <w:rPr>
          <w:rFonts w:eastAsia="宋体"/>
          <w:lang w:val="en-US" w:eastAsia="zh-CN"/>
        </w:rPr>
        <w:t>-</w:t>
      </w:r>
      <w:r>
        <w:rPr>
          <w:rFonts w:eastAsia="宋体" w:hint="eastAsia"/>
          <w:lang w:val="en-US" w:eastAsia="zh-CN"/>
        </w:rPr>
        <w:t>1 codebook will be constructed in the fifth slot according to section 9.1.2.1 of ts38.213.</w:t>
      </w:r>
    </w:p>
    <w:p w:rsidR="00DA709C" w:rsidRDefault="00031AA2">
      <w:pPr>
        <w:adjustRightInd/>
        <w:snapToGrid w:val="0"/>
        <w:spacing w:afterLines="50"/>
        <w:jc w:val="center"/>
      </w:pPr>
      <w:r>
        <w:rPr>
          <w:noProof/>
          <w:lang w:val="en-US" w:eastAsia="zh-CN"/>
        </w:rPr>
        <w:drawing>
          <wp:inline distT="0" distB="0" distL="114300" distR="114300">
            <wp:extent cx="4706620" cy="2070735"/>
            <wp:effectExtent l="0" t="0" r="0" b="0"/>
            <wp:docPr id="76"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图片 9"/>
                    <pic:cNvPicPr>
                      <a:picLocks noChangeAspect="1"/>
                    </pic:cNvPicPr>
                  </pic:nvPicPr>
                  <pic:blipFill>
                    <a:blip r:embed="rId10"/>
                    <a:stretch>
                      <a:fillRect/>
                    </a:stretch>
                  </pic:blipFill>
                  <pic:spPr>
                    <a:xfrm>
                      <a:off x="0" y="0"/>
                      <a:ext cx="4706620" cy="2070735"/>
                    </a:xfrm>
                    <a:prstGeom prst="rect">
                      <a:avLst/>
                    </a:prstGeom>
                    <a:noFill/>
                    <a:ln>
                      <a:noFill/>
                    </a:ln>
                  </pic:spPr>
                </pic:pic>
              </a:graphicData>
            </a:graphic>
          </wp:inline>
        </w:drawing>
      </w:r>
    </w:p>
    <w:p w:rsidR="00DA709C" w:rsidRDefault="00031AA2">
      <w:pPr>
        <w:adjustRightInd/>
        <w:snapToGrid w:val="0"/>
        <w:spacing w:afterLines="50"/>
        <w:jc w:val="center"/>
        <w:rPr>
          <w:lang w:val="en-US" w:eastAsia="zh-CN"/>
        </w:rPr>
      </w:pPr>
      <w:r>
        <w:rPr>
          <w:rFonts w:eastAsia="宋体" w:hint="eastAsia"/>
          <w:lang w:val="en-US" w:eastAsia="zh-CN"/>
        </w:rPr>
        <w:t xml:space="preserve">Figure </w:t>
      </w:r>
      <w:r>
        <w:rPr>
          <w:rFonts w:eastAsia="宋体"/>
          <w:lang w:val="en-US" w:eastAsia="zh-CN"/>
        </w:rPr>
        <w:t>2</w:t>
      </w:r>
      <w:r>
        <w:rPr>
          <w:rFonts w:eastAsia="宋体" w:hint="eastAsia"/>
          <w:i/>
          <w:iCs/>
          <w:lang w:val="en-US" w:eastAsia="zh-CN"/>
        </w:rPr>
        <w:t xml:space="preserve"> </w:t>
      </w:r>
      <w:r>
        <w:rPr>
          <w:rFonts w:eastAsia="宋体"/>
          <w:iCs/>
          <w:lang w:val="en-US" w:eastAsia="zh-CN"/>
        </w:rPr>
        <w:t>HARQ-</w:t>
      </w:r>
      <w:r>
        <w:rPr>
          <w:rFonts w:eastAsia="宋体" w:hint="eastAsia"/>
          <w:iCs/>
          <w:lang w:val="en-US" w:eastAsia="zh-CN"/>
        </w:rPr>
        <w:t xml:space="preserve">ACK information in the </w:t>
      </w:r>
      <w:r>
        <w:rPr>
          <w:rFonts w:eastAsia="宋体"/>
          <w:iCs/>
          <w:lang w:val="en-US" w:eastAsia="zh-CN"/>
        </w:rPr>
        <w:t>initial HARQ bits</w:t>
      </w:r>
      <w:r>
        <w:rPr>
          <w:rFonts w:eastAsia="宋体" w:hint="eastAsia"/>
          <w:iCs/>
          <w:lang w:val="en-US" w:eastAsia="zh-CN"/>
        </w:rPr>
        <w:t xml:space="preserve"> generated for the PDSCH </w:t>
      </w:r>
    </w:p>
    <w:p w:rsidR="00DA709C" w:rsidRDefault="00031AA2">
      <w:pPr>
        <w:adjustRightInd/>
        <w:snapToGrid w:val="0"/>
        <w:spacing w:afterLines="50"/>
        <w:rPr>
          <w:rFonts w:eastAsia="宋体"/>
          <w:lang w:val="en-US" w:eastAsia="zh-CN"/>
        </w:rPr>
      </w:pPr>
      <w:r>
        <w:rPr>
          <w:rFonts w:eastAsia="宋体" w:hint="eastAsia"/>
          <w:lang w:val="en-US" w:eastAsia="zh-CN"/>
        </w:rPr>
        <w:lastRenderedPageBreak/>
        <w:t xml:space="preserve">Obviously, </w:t>
      </w:r>
      <w:r>
        <w:rPr>
          <w:rFonts w:ascii="Times" w:eastAsia="Batang" w:hAnsi="Times"/>
          <w:lang w:val="en-US" w:eastAsia="zh-CN"/>
        </w:rPr>
        <w:t>the initial HARQ bits in</w:t>
      </w:r>
      <w:r>
        <w:rPr>
          <w:rFonts w:eastAsia="宋体" w:hint="eastAsia"/>
          <w:lang w:val="en-US" w:eastAsia="zh-CN"/>
        </w:rPr>
        <w:t xml:space="preserve"> the </w:t>
      </w:r>
      <w:r>
        <w:rPr>
          <w:rFonts w:eastAsia="宋体"/>
          <w:lang w:val="en-US" w:eastAsia="zh-CN"/>
        </w:rPr>
        <w:t>T</w:t>
      </w:r>
      <w:r>
        <w:rPr>
          <w:rFonts w:eastAsia="宋体" w:hint="eastAsia"/>
          <w:lang w:val="en-US" w:eastAsia="zh-CN"/>
        </w:rPr>
        <w:t>ype</w:t>
      </w:r>
      <w:r>
        <w:rPr>
          <w:rFonts w:eastAsia="宋体"/>
          <w:lang w:val="en-US" w:eastAsia="zh-CN"/>
        </w:rPr>
        <w:t>-</w:t>
      </w:r>
      <w:r>
        <w:rPr>
          <w:rFonts w:eastAsia="宋体" w:hint="eastAsia"/>
          <w:lang w:val="en-US" w:eastAsia="zh-CN"/>
        </w:rPr>
        <w:t xml:space="preserve">1 codebook will contain the </w:t>
      </w:r>
      <w:r>
        <w:rPr>
          <w:rFonts w:eastAsia="宋体"/>
          <w:lang w:val="en-US" w:eastAsia="zh-CN"/>
        </w:rPr>
        <w:t xml:space="preserve">feedback for the PDSCHs in the </w:t>
      </w:r>
      <w:r>
        <w:rPr>
          <w:rFonts w:eastAsia="宋体" w:hint="eastAsia"/>
          <w:lang w:val="en-US" w:eastAsia="zh-CN"/>
        </w:rPr>
        <w:t xml:space="preserve">first 3 slots in the figure, how to generate HARQ-ACK information needs to be clarified for the </w:t>
      </w:r>
      <w:r>
        <w:rPr>
          <w:rFonts w:eastAsia="宋体"/>
          <w:lang w:val="en-US" w:eastAsia="zh-CN"/>
        </w:rPr>
        <w:t xml:space="preserve">SPS </w:t>
      </w:r>
      <w:r>
        <w:rPr>
          <w:rFonts w:eastAsia="宋体" w:hint="eastAsia"/>
          <w:lang w:val="en-US" w:eastAsia="zh-CN"/>
        </w:rPr>
        <w:t xml:space="preserve">PDSCH in the first slot (or the SLIV group where the PDSCH is located), </w:t>
      </w:r>
      <w:r>
        <w:rPr>
          <w:rFonts w:eastAsia="宋体"/>
          <w:lang w:val="en-US" w:eastAsia="zh-CN"/>
        </w:rPr>
        <w:t>Two possible ways can be considered</w:t>
      </w:r>
      <w:r>
        <w:rPr>
          <w:rFonts w:eastAsia="宋体" w:hint="eastAsia"/>
          <w:lang w:val="en-US" w:eastAsia="zh-CN"/>
        </w:rPr>
        <w:t xml:space="preserve">, </w:t>
      </w:r>
      <w:r>
        <w:rPr>
          <w:rFonts w:eastAsia="宋体"/>
          <w:lang w:val="en-US" w:eastAsia="zh-CN"/>
        </w:rPr>
        <w:t xml:space="preserve">either </w:t>
      </w:r>
      <w:r>
        <w:rPr>
          <w:rFonts w:eastAsia="宋体" w:hint="eastAsia"/>
          <w:lang w:val="en-US" w:eastAsia="zh-CN"/>
        </w:rPr>
        <w:t xml:space="preserve">the actual HARQ-ACK is generated according to decoding the </w:t>
      </w:r>
      <w:r>
        <w:rPr>
          <w:rFonts w:eastAsia="宋体"/>
          <w:lang w:val="en-US" w:eastAsia="zh-CN"/>
        </w:rPr>
        <w:t>SPS PDSCH</w:t>
      </w:r>
      <w:r>
        <w:rPr>
          <w:rFonts w:eastAsia="宋体" w:hint="eastAsia"/>
          <w:lang w:val="en-US" w:eastAsia="zh-CN"/>
        </w:rPr>
        <w:t xml:space="preserve">, or a NACK is generated for the </w:t>
      </w:r>
      <w:r>
        <w:rPr>
          <w:rFonts w:eastAsia="宋体"/>
          <w:lang w:val="en-US" w:eastAsia="zh-CN"/>
        </w:rPr>
        <w:t xml:space="preserve">SPS </w:t>
      </w:r>
      <w:r>
        <w:rPr>
          <w:rFonts w:eastAsia="宋体" w:hint="eastAsia"/>
          <w:lang w:val="en-US" w:eastAsia="zh-CN"/>
        </w:rPr>
        <w:t xml:space="preserve">PDSCH. If an actual HARQ-ACK is generated, the HARQ-ACK corresponding to the </w:t>
      </w:r>
      <w:r>
        <w:rPr>
          <w:rFonts w:eastAsia="宋体"/>
          <w:lang w:val="en-US" w:eastAsia="zh-CN"/>
        </w:rPr>
        <w:t xml:space="preserve">SPS </w:t>
      </w:r>
      <w:r>
        <w:rPr>
          <w:rFonts w:eastAsia="宋体" w:hint="eastAsia"/>
          <w:lang w:val="en-US" w:eastAsia="zh-CN"/>
        </w:rPr>
        <w:t xml:space="preserve">PDSCH will be </w:t>
      </w:r>
      <w:r>
        <w:rPr>
          <w:rFonts w:eastAsia="宋体"/>
          <w:lang w:val="en-US" w:eastAsia="zh-CN"/>
        </w:rPr>
        <w:t>construct</w:t>
      </w:r>
      <w:r>
        <w:rPr>
          <w:rFonts w:eastAsia="宋体" w:hint="eastAsia"/>
          <w:lang w:val="en-US" w:eastAsia="zh-CN"/>
        </w:rPr>
        <w:t>ed twice</w:t>
      </w:r>
      <w:r>
        <w:rPr>
          <w:rFonts w:eastAsia="宋体"/>
          <w:lang w:val="en-US" w:eastAsia="zh-CN"/>
        </w:rPr>
        <w:t xml:space="preserve"> as </w:t>
      </w:r>
      <w:r>
        <w:rPr>
          <w:rFonts w:ascii="Times" w:eastAsia="Batang" w:hAnsi="Times"/>
          <w:lang w:val="en-US" w:eastAsia="zh-CN"/>
        </w:rPr>
        <w:t>deferred SPS HARQ-ACK bits are appended to the initial HARQ bits in Type-1 codebook according to the agreement in previous meeting</w:t>
      </w:r>
      <w:r>
        <w:rPr>
          <w:rFonts w:eastAsia="宋体" w:hint="eastAsia"/>
          <w:lang w:val="en-US" w:eastAsia="zh-CN"/>
        </w:rPr>
        <w:t>.</w:t>
      </w:r>
    </w:p>
    <w:p w:rsidR="00DA709C" w:rsidRDefault="00031AA2">
      <w:pPr>
        <w:adjustRightInd/>
        <w:snapToGrid w:val="0"/>
        <w:spacing w:afterLines="50"/>
        <w:rPr>
          <w:rFonts w:eastAsia="宋体"/>
          <w:lang w:val="en-US" w:eastAsia="zh-CN"/>
        </w:rPr>
      </w:pPr>
      <w:r>
        <w:rPr>
          <w:rFonts w:eastAsia="宋体"/>
          <w:lang w:val="en-US" w:eastAsia="zh-CN"/>
        </w:rPr>
        <w:t xml:space="preserve">A simple NACK </w:t>
      </w:r>
      <w:r>
        <w:rPr>
          <w:rFonts w:eastAsia="宋体" w:hint="eastAsia"/>
          <w:lang w:val="en-US" w:eastAsia="zh-CN"/>
        </w:rPr>
        <w:t xml:space="preserve">for </w:t>
      </w:r>
      <w:r>
        <w:rPr>
          <w:rFonts w:eastAsia="宋体"/>
          <w:lang w:val="en-US" w:eastAsia="zh-CN"/>
        </w:rPr>
        <w:t xml:space="preserve">the SPS PDSCH in the first slot included in the initial HARQ bits is preferred, and the information bit of </w:t>
      </w:r>
      <w:r>
        <w:rPr>
          <w:rFonts w:eastAsia="宋体" w:hint="eastAsia"/>
          <w:lang w:val="en-US" w:eastAsia="zh-CN"/>
        </w:rPr>
        <w:t>SPS HARQ-ACK deferral</w:t>
      </w:r>
      <w:r>
        <w:rPr>
          <w:rFonts w:eastAsia="宋体"/>
          <w:lang w:val="en-US" w:eastAsia="zh-CN"/>
        </w:rPr>
        <w:t xml:space="preserve"> will be appended after all the initial HARQ bits.</w:t>
      </w:r>
      <w:r>
        <w:rPr>
          <w:rFonts w:eastAsia="宋体" w:hint="eastAsia"/>
          <w:lang w:val="en-US" w:eastAsia="zh-CN"/>
        </w:rPr>
        <w:t xml:space="preserve"> </w:t>
      </w:r>
      <w:r>
        <w:rPr>
          <w:rFonts w:eastAsia="宋体"/>
          <w:lang w:val="en-US" w:eastAsia="zh-CN"/>
        </w:rPr>
        <w:t>As the gNB is aware of the NACK information in the initial HARQ bits in</w:t>
      </w:r>
      <w:r>
        <w:rPr>
          <w:rFonts w:ascii="Times" w:eastAsia="Batang" w:hAnsi="Times"/>
          <w:lang w:val="en-US" w:eastAsia="zh-CN"/>
        </w:rPr>
        <w:t xml:space="preserve"> Type-1 codebook</w:t>
      </w:r>
      <w:r>
        <w:rPr>
          <w:rFonts w:eastAsia="宋体"/>
          <w:lang w:val="en-US" w:eastAsia="zh-CN"/>
        </w:rPr>
        <w:t>, it is helpful to improve the decoding performance of PUCCH.</w:t>
      </w:r>
    </w:p>
    <w:p w:rsidR="00DA709C" w:rsidRDefault="00031AA2">
      <w:pPr>
        <w:adjustRightInd/>
        <w:snapToGrid w:val="0"/>
        <w:spacing w:afterLines="50"/>
        <w:rPr>
          <w:rFonts w:eastAsia="宋体"/>
          <w:i/>
          <w:iCs/>
          <w:lang w:val="en-US" w:eastAsia="zh-CN"/>
        </w:rPr>
      </w:pPr>
      <w:r>
        <w:rPr>
          <w:rFonts w:eastAsia="宋体" w:hint="eastAsia"/>
          <w:b/>
          <w:bCs/>
          <w:i/>
          <w:iCs/>
          <w:lang w:val="en-US" w:eastAsia="zh-CN"/>
        </w:rPr>
        <w:t xml:space="preserve">Proposal </w:t>
      </w:r>
      <w:r>
        <w:rPr>
          <w:rFonts w:eastAsia="宋体"/>
          <w:b/>
          <w:bCs/>
          <w:i/>
          <w:iCs/>
          <w:lang w:val="en-US" w:eastAsia="zh-CN"/>
        </w:rPr>
        <w:t>5</w:t>
      </w:r>
      <w:r>
        <w:rPr>
          <w:rFonts w:eastAsia="宋体" w:hint="eastAsia"/>
          <w:b/>
          <w:bCs/>
          <w:i/>
          <w:iCs/>
          <w:lang w:val="en-US" w:eastAsia="zh-CN"/>
        </w:rPr>
        <w:t>:</w:t>
      </w:r>
      <w:r>
        <w:rPr>
          <w:rFonts w:eastAsia="宋体" w:hint="eastAsia"/>
          <w:i/>
          <w:iCs/>
          <w:lang w:val="en-US" w:eastAsia="zh-CN"/>
        </w:rPr>
        <w:t xml:space="preserve"> If </w:t>
      </w:r>
      <w:r>
        <w:rPr>
          <w:rFonts w:eastAsia="宋体"/>
          <w:i/>
          <w:iCs/>
          <w:lang w:val="en-US" w:eastAsia="zh-CN"/>
        </w:rPr>
        <w:t xml:space="preserve">the HARQ-ACK feedback for </w:t>
      </w:r>
      <w:r>
        <w:rPr>
          <w:rFonts w:eastAsia="宋体" w:hint="eastAsia"/>
          <w:i/>
          <w:iCs/>
          <w:lang w:val="en-US" w:eastAsia="zh-CN"/>
        </w:rPr>
        <w:t xml:space="preserve">a PDSCH is performed with SPS HARQ-ACK deferral, and if a Type-1 codebook contains the PDSCH, NACK information is generated for the PDSCH in the </w:t>
      </w:r>
      <w:r>
        <w:rPr>
          <w:rFonts w:eastAsia="宋体"/>
          <w:i/>
          <w:iCs/>
          <w:lang w:val="en-US" w:eastAsia="zh-CN"/>
        </w:rPr>
        <w:t xml:space="preserve">initial HARQ bits in </w:t>
      </w:r>
      <w:r>
        <w:rPr>
          <w:rFonts w:eastAsia="宋体" w:hint="eastAsia"/>
          <w:i/>
          <w:iCs/>
          <w:lang w:val="en-US" w:eastAsia="zh-CN"/>
        </w:rPr>
        <w:t>Type-1 codebook.</w:t>
      </w:r>
    </w:p>
    <w:p w:rsidR="00DA709C" w:rsidRDefault="00DA709C">
      <w:pPr>
        <w:adjustRightInd/>
        <w:snapToGrid w:val="0"/>
        <w:spacing w:afterLines="50"/>
        <w:rPr>
          <w:rFonts w:eastAsia="宋体"/>
          <w:i/>
          <w:iCs/>
          <w:lang w:val="en-US" w:eastAsia="zh-CN"/>
        </w:rPr>
      </w:pPr>
    </w:p>
    <w:p w:rsidR="00DA709C" w:rsidRDefault="00031AA2">
      <w:pPr>
        <w:pStyle w:val="2"/>
        <w:widowControl w:val="0"/>
        <w:numPr>
          <w:ilvl w:val="1"/>
          <w:numId w:val="1"/>
        </w:numPr>
        <w:overflowPunct/>
        <w:spacing w:before="180" w:after="260" w:line="240" w:lineRule="exact"/>
        <w:jc w:val="left"/>
        <w:textAlignment w:val="auto"/>
        <w:rPr>
          <w:b w:val="0"/>
          <w:bCs w:val="0"/>
        </w:rPr>
      </w:pPr>
      <w:r>
        <w:rPr>
          <w:rFonts w:hint="eastAsia"/>
          <w:b w:val="0"/>
          <w:bCs w:val="0"/>
        </w:rPr>
        <w:t>I</w:t>
      </w:r>
      <w:r>
        <w:rPr>
          <w:b w:val="0"/>
          <w:bCs w:val="0"/>
        </w:rPr>
        <w:t>nteraction of SPS HARQ deferral and transmission of the cancelled HARQ-ACK</w:t>
      </w:r>
    </w:p>
    <w:p w:rsidR="00DA709C" w:rsidRPr="0008287C" w:rsidRDefault="00031AA2" w:rsidP="0008287C">
      <w:pPr>
        <w:adjustRightInd/>
        <w:snapToGrid w:val="0"/>
        <w:spacing w:afterLines="50"/>
        <w:rPr>
          <w:rFonts w:eastAsia="宋体"/>
          <w:lang w:val="en-US" w:eastAsia="zh-CN"/>
        </w:rPr>
      </w:pPr>
      <w:r w:rsidRPr="0008287C">
        <w:rPr>
          <w:rFonts w:eastAsia="宋体"/>
          <w:lang w:val="en-US" w:eastAsia="zh-CN"/>
        </w:rPr>
        <w:t xml:space="preserve">If the PUCCH/PUSCH is valid after the multiplexing in initial slot or target slot, but this PUCCH/PUSCH is cancelled by an HP DCI. How to understand the </w:t>
      </w:r>
      <w:r w:rsidR="00272151">
        <w:rPr>
          <w:rFonts w:eastAsia="宋体"/>
          <w:lang w:val="en-US" w:eastAsia="zh-CN"/>
        </w:rPr>
        <w:t xml:space="preserve">following </w:t>
      </w:r>
      <w:r w:rsidRPr="0008287C">
        <w:rPr>
          <w:rFonts w:eastAsia="宋体"/>
          <w:lang w:val="en-US" w:eastAsia="zh-CN"/>
        </w:rPr>
        <w:t xml:space="preserve">behavior? </w:t>
      </w:r>
    </w:p>
    <w:p w:rsidR="00DA709C" w:rsidRPr="0008287C" w:rsidRDefault="00031AA2" w:rsidP="0008287C">
      <w:pPr>
        <w:adjustRightInd/>
        <w:snapToGrid w:val="0"/>
        <w:spacing w:afterLines="50"/>
        <w:rPr>
          <w:rFonts w:eastAsia="宋体"/>
          <w:lang w:val="en-US" w:eastAsia="zh-CN"/>
        </w:rPr>
      </w:pPr>
      <w:r w:rsidRPr="0008287C">
        <w:rPr>
          <w:rFonts w:eastAsia="宋体"/>
          <w:b/>
          <w:bCs/>
          <w:lang w:val="en-US" w:eastAsia="zh-CN"/>
        </w:rPr>
        <w:t>Understanding 1:</w:t>
      </w:r>
      <w:r w:rsidRPr="0008287C">
        <w:rPr>
          <w:rFonts w:eastAsia="宋体"/>
          <w:lang w:val="en-US" w:eastAsia="zh-CN"/>
        </w:rPr>
        <w:t xml:space="preserve"> The cancelled PUCCH/PUSCH is treated as an invalid resource, and continue to defer the </w:t>
      </w:r>
      <w:r>
        <w:rPr>
          <w:rFonts w:eastAsia="宋体" w:hint="eastAsia"/>
          <w:lang w:val="en-US" w:eastAsia="zh-CN"/>
        </w:rPr>
        <w:t xml:space="preserve">SPS </w:t>
      </w:r>
      <w:r w:rsidRPr="0008287C">
        <w:rPr>
          <w:rFonts w:eastAsia="宋体"/>
          <w:lang w:val="en-US" w:eastAsia="zh-CN"/>
        </w:rPr>
        <w:t>HARQ-ACK.</w:t>
      </w:r>
    </w:p>
    <w:p w:rsidR="00DA709C" w:rsidRPr="0008287C" w:rsidRDefault="00031AA2" w:rsidP="0008287C">
      <w:pPr>
        <w:adjustRightInd/>
        <w:snapToGrid w:val="0"/>
        <w:spacing w:afterLines="50"/>
        <w:rPr>
          <w:rFonts w:eastAsia="宋体"/>
          <w:lang w:val="en-US" w:eastAsia="zh-CN"/>
        </w:rPr>
      </w:pPr>
      <w:r w:rsidRPr="0008287C">
        <w:rPr>
          <w:rFonts w:eastAsia="宋体"/>
          <w:b/>
          <w:bCs/>
          <w:lang w:val="en-US" w:eastAsia="zh-CN"/>
        </w:rPr>
        <w:t xml:space="preserve">Understanding 2: </w:t>
      </w:r>
      <w:r w:rsidRPr="0008287C">
        <w:rPr>
          <w:rFonts w:eastAsia="宋体"/>
          <w:lang w:val="en-US" w:eastAsia="zh-CN"/>
        </w:rPr>
        <w:t xml:space="preserve">The cancelled HARQ-ACK </w:t>
      </w:r>
      <w:r>
        <w:rPr>
          <w:rFonts w:eastAsia="宋体" w:hint="eastAsia"/>
          <w:lang w:val="en-US" w:eastAsia="zh-CN"/>
        </w:rPr>
        <w:t xml:space="preserve">from the </w:t>
      </w:r>
      <w:r>
        <w:rPr>
          <w:rFonts w:eastAsia="宋体"/>
          <w:lang w:val="en-US" w:eastAsia="zh-CN"/>
        </w:rPr>
        <w:t>PUCCH/PUSCH</w:t>
      </w:r>
      <w:r>
        <w:rPr>
          <w:rFonts w:eastAsia="宋体" w:hint="eastAsia"/>
          <w:lang w:val="en-US" w:eastAsia="zh-CN"/>
        </w:rPr>
        <w:t xml:space="preserve"> </w:t>
      </w:r>
      <w:r w:rsidRPr="0008287C">
        <w:rPr>
          <w:rFonts w:eastAsia="宋体"/>
          <w:lang w:val="en-US" w:eastAsia="zh-CN"/>
        </w:rPr>
        <w:t>will be treated following the function of Retransmission of HARQ, if the [enhanced] Type-3 CB or One-shot DCI triggering retransmission is configured.</w:t>
      </w:r>
    </w:p>
    <w:p w:rsidR="00DA709C" w:rsidRPr="0008287C" w:rsidRDefault="00031AA2" w:rsidP="0008287C">
      <w:pPr>
        <w:adjustRightInd/>
        <w:snapToGrid w:val="0"/>
        <w:spacing w:afterLines="50"/>
        <w:rPr>
          <w:rFonts w:eastAsia="宋体"/>
          <w:lang w:val="en-US" w:eastAsia="zh-CN"/>
        </w:rPr>
      </w:pPr>
      <w:r w:rsidRPr="0008287C">
        <w:rPr>
          <w:rFonts w:eastAsia="宋体"/>
          <w:lang w:val="en-US" w:eastAsia="zh-CN"/>
        </w:rPr>
        <w:t xml:space="preserve">Understanding 1 is not consistent with the assumption of SPS HARQ-ACK deferral, as only the resources </w:t>
      </w:r>
      <w:r w:rsidR="00272151">
        <w:rPr>
          <w:rFonts w:eastAsia="宋体"/>
          <w:lang w:val="en-US" w:eastAsia="zh-CN"/>
        </w:rPr>
        <w:t>conflicted with</w:t>
      </w:r>
      <w:r w:rsidRPr="0008287C">
        <w:rPr>
          <w:rFonts w:eastAsia="宋体"/>
          <w:lang w:val="en-US" w:eastAsia="zh-CN"/>
        </w:rPr>
        <w:t xml:space="preserve"> SSB or DL symbols can be regarded as invalid. Understanding 2 is more nature to treat the cancelled HARQ-ACK by the function of Retransmission of cancelled HARQ. If the Rel-17 Retransmission of HARQ is not configured, the legacy Rel-16 behavior for the cancelled LP HARQ-ACK is applied.</w:t>
      </w:r>
    </w:p>
    <w:p w:rsidR="00DA709C" w:rsidRDefault="00031AA2">
      <w:pPr>
        <w:adjustRightInd/>
        <w:snapToGrid w:val="0"/>
        <w:spacing w:afterLines="50"/>
        <w:rPr>
          <w:rFonts w:eastAsiaTheme="minorEastAsia"/>
          <w:i/>
          <w:lang w:val="en-US" w:eastAsia="zh-CN"/>
        </w:rPr>
      </w:pPr>
      <w:r>
        <w:rPr>
          <w:rFonts w:eastAsia="宋体" w:hint="eastAsia"/>
          <w:b/>
          <w:bCs/>
          <w:i/>
          <w:iCs/>
          <w:lang w:val="en-US" w:eastAsia="zh-CN"/>
        </w:rPr>
        <w:t xml:space="preserve">Proposal </w:t>
      </w:r>
      <w:r>
        <w:rPr>
          <w:rFonts w:eastAsia="宋体"/>
          <w:b/>
          <w:bCs/>
          <w:i/>
          <w:iCs/>
          <w:lang w:val="en-US" w:eastAsia="zh-CN"/>
        </w:rPr>
        <w:t>6</w:t>
      </w:r>
      <w:r>
        <w:rPr>
          <w:rFonts w:eastAsia="宋体" w:hint="eastAsia"/>
          <w:b/>
          <w:bCs/>
          <w:i/>
          <w:iCs/>
          <w:lang w:val="en-US" w:eastAsia="zh-CN"/>
        </w:rPr>
        <w:t>:</w:t>
      </w:r>
      <w:r>
        <w:rPr>
          <w:rFonts w:eastAsia="宋体" w:hint="eastAsia"/>
          <w:i/>
          <w:lang w:val="en-US" w:eastAsia="zh-CN"/>
        </w:rPr>
        <w:t xml:space="preserve"> </w:t>
      </w:r>
      <w:r>
        <w:rPr>
          <w:rFonts w:eastAsiaTheme="minorEastAsia"/>
          <w:i/>
          <w:lang w:val="en-US" w:eastAsia="zh-CN"/>
        </w:rPr>
        <w:t xml:space="preserve">If the final PUCCH/PUSCH in initial/target slot of SPS HARK-ACK deferral is cancelled and if the Rel-17 Retransmission of cancelled HARQ-ACK is configured, the function of Retransmission of cancelled HARQ-ACK can be applied for the </w:t>
      </w:r>
      <w:r w:rsidRPr="0008287C">
        <w:rPr>
          <w:rFonts w:eastAsia="宋体"/>
          <w:i/>
          <w:lang w:val="en-US" w:eastAsia="zh-CN"/>
        </w:rPr>
        <w:t xml:space="preserve">HARQ-ACKs from the </w:t>
      </w:r>
      <w:r>
        <w:rPr>
          <w:rFonts w:eastAsiaTheme="minorEastAsia"/>
          <w:i/>
          <w:lang w:val="en-US" w:eastAsia="zh-CN"/>
        </w:rPr>
        <w:t xml:space="preserve">final </w:t>
      </w:r>
      <w:r w:rsidRPr="0008287C">
        <w:rPr>
          <w:rFonts w:eastAsia="宋体"/>
          <w:i/>
          <w:lang w:val="en-US" w:eastAsia="zh-CN"/>
        </w:rPr>
        <w:t>PUCCH/PUSCH</w:t>
      </w:r>
      <w:r>
        <w:rPr>
          <w:rFonts w:eastAsiaTheme="minorEastAsia"/>
          <w:i/>
          <w:lang w:val="en-US" w:eastAsia="zh-CN"/>
        </w:rPr>
        <w:t>.</w:t>
      </w:r>
    </w:p>
    <w:p w:rsidR="00DA709C" w:rsidRDefault="00DA709C">
      <w:pPr>
        <w:adjustRightInd/>
        <w:snapToGrid w:val="0"/>
        <w:spacing w:afterLines="50"/>
        <w:rPr>
          <w:rFonts w:eastAsia="宋体"/>
          <w:lang w:val="en-US" w:eastAsia="zh-CN"/>
        </w:rPr>
      </w:pPr>
    </w:p>
    <w:p w:rsidR="00DA709C" w:rsidRDefault="00031AA2">
      <w:pPr>
        <w:pStyle w:val="1"/>
        <w:overflowPunct/>
        <w:autoSpaceDE/>
        <w:autoSpaceDN/>
        <w:adjustRightInd/>
        <w:snapToGrid w:val="0"/>
        <w:spacing w:beforeLines="0" w:before="60" w:after="180"/>
        <w:ind w:left="431" w:hanging="431"/>
        <w:jc w:val="left"/>
        <w:textAlignment w:val="auto"/>
        <w:rPr>
          <w:szCs w:val="28"/>
          <w:lang w:val="en-US"/>
        </w:rPr>
      </w:pPr>
      <w:r>
        <w:rPr>
          <w:rFonts w:hint="eastAsia"/>
          <w:szCs w:val="28"/>
          <w:lang w:val="en-US"/>
        </w:rPr>
        <w:t>Transmission of the cancelled HARQ-ACK</w:t>
      </w:r>
    </w:p>
    <w:p w:rsidR="00DA709C" w:rsidRDefault="00031AA2">
      <w:pPr>
        <w:adjustRightInd/>
        <w:snapToGrid w:val="0"/>
        <w:spacing w:afterLines="50"/>
        <w:rPr>
          <w:rFonts w:eastAsia="宋体"/>
          <w:lang w:val="en-US" w:eastAsia="zh-CN"/>
        </w:rPr>
      </w:pPr>
      <w:r>
        <w:rPr>
          <w:rFonts w:eastAsia="宋体" w:hint="eastAsia"/>
          <w:lang w:val="en-US" w:eastAsia="zh-CN"/>
        </w:rPr>
        <w:t>In the RAN1#106b-e meeting, the following agreements were reached for this topic [1]. During the discussion, some issues</w:t>
      </w:r>
      <w:r>
        <w:rPr>
          <w:rFonts w:eastAsia="宋体"/>
          <w:lang w:val="en-US" w:eastAsia="zh-CN"/>
        </w:rPr>
        <w:t xml:space="preserve"> </w:t>
      </w:r>
      <w:r>
        <w:rPr>
          <w:rFonts w:eastAsia="宋体" w:hint="eastAsia"/>
          <w:lang w:val="en-US" w:eastAsia="zh-CN"/>
        </w:rPr>
        <w:t>were still not resolved and were left to the RAN1#10</w:t>
      </w:r>
      <w:r>
        <w:rPr>
          <w:rFonts w:eastAsia="宋体"/>
          <w:lang w:val="en-US" w:eastAsia="zh-CN"/>
        </w:rPr>
        <w:t>7</w:t>
      </w:r>
      <w:r>
        <w:rPr>
          <w:rFonts w:eastAsia="宋体" w:hint="eastAsia"/>
          <w:lang w:val="en-US" w:eastAsia="zh-CN"/>
        </w:rPr>
        <w:t>-e meeting. In this section, we will analyze and discuss the remaining issues listed by FL.</w:t>
      </w:r>
    </w:p>
    <w:tbl>
      <w:tblPr>
        <w:tblStyle w:val="af2"/>
        <w:tblW w:w="0" w:type="auto"/>
        <w:tblLook w:val="04A0" w:firstRow="1" w:lastRow="0" w:firstColumn="1" w:lastColumn="0" w:noHBand="0" w:noVBand="1"/>
      </w:tblPr>
      <w:tblGrid>
        <w:gridCol w:w="9345"/>
      </w:tblGrid>
      <w:tr w:rsidR="00DA709C">
        <w:tc>
          <w:tcPr>
            <w:tcW w:w="9571" w:type="dxa"/>
          </w:tcPr>
          <w:p w:rsidR="00DA709C" w:rsidRDefault="00031AA2">
            <w:pPr>
              <w:spacing w:after="0"/>
              <w:rPr>
                <w:rFonts w:ascii="Times" w:eastAsia="Batang" w:hAnsi="Times" w:cs="Times"/>
                <w:b/>
                <w:sz w:val="24"/>
                <w:szCs w:val="24"/>
                <w:lang w:eastAsia="zh-CN"/>
              </w:rPr>
            </w:pPr>
            <w:r>
              <w:rPr>
                <w:rFonts w:ascii="Times" w:eastAsia="Batang" w:hAnsi="Times" w:cs="Times"/>
                <w:b/>
                <w:sz w:val="24"/>
                <w:szCs w:val="24"/>
                <w:lang w:eastAsia="zh-CN"/>
              </w:rPr>
              <w:t xml:space="preserve">Enhanced Type 3 HARQ-ACK codebook: </w:t>
            </w:r>
          </w:p>
          <w:p w:rsidR="00DA709C" w:rsidRDefault="00DA709C">
            <w:pPr>
              <w:spacing w:after="0"/>
              <w:rPr>
                <w:rFonts w:ascii="Times" w:eastAsia="Batang" w:hAnsi="Times" w:cs="Times"/>
                <w:bCs/>
                <w:lang w:eastAsia="zh-CN"/>
              </w:rPr>
            </w:pPr>
          </w:p>
          <w:p w:rsidR="00DA709C" w:rsidRDefault="00031AA2">
            <w:pPr>
              <w:spacing w:after="0"/>
              <w:rPr>
                <w:rFonts w:eastAsia="Batang"/>
                <w:b/>
                <w:bCs/>
                <w:lang w:eastAsia="zh-CN"/>
              </w:rPr>
            </w:pPr>
            <w:r>
              <w:rPr>
                <w:rFonts w:eastAsia="Batang"/>
                <w:b/>
                <w:bCs/>
                <w:lang w:eastAsia="zh-CN"/>
              </w:rPr>
              <w:t>Conclusion</w:t>
            </w:r>
          </w:p>
          <w:p w:rsidR="00DA709C" w:rsidRDefault="00031AA2">
            <w:pPr>
              <w:spacing w:after="0"/>
              <w:rPr>
                <w:rFonts w:eastAsia="Batang"/>
                <w:lang w:eastAsia="zh-CN"/>
              </w:rPr>
            </w:pPr>
            <w:r>
              <w:rPr>
                <w:rFonts w:eastAsia="Batang"/>
                <w:bCs/>
                <w:lang w:eastAsia="zh-CN"/>
              </w:rPr>
              <w:t xml:space="preserve">No additional enhanced Type 3 CB ‘types’ (such as activated CCs, of specific SPS configurations, etc.) in terms of RRC configuration are supported. </w:t>
            </w:r>
          </w:p>
          <w:p w:rsidR="00DA709C" w:rsidRDefault="00031AA2">
            <w:pPr>
              <w:spacing w:after="0"/>
              <w:rPr>
                <w:rFonts w:ascii="Times" w:eastAsia="Batang" w:hAnsi="Times" w:cs="Times"/>
                <w:b/>
                <w:bCs/>
                <w:highlight w:val="green"/>
                <w:lang w:val="en-US" w:eastAsia="zh-CN"/>
              </w:rPr>
            </w:pPr>
            <w:r>
              <w:rPr>
                <w:rFonts w:ascii="Times" w:eastAsia="Batang" w:hAnsi="Times" w:cs="Times"/>
                <w:b/>
                <w:bCs/>
                <w:highlight w:val="green"/>
                <w:lang w:val="en-US" w:eastAsia="zh-CN"/>
              </w:rPr>
              <w:t>Agreement</w:t>
            </w:r>
          </w:p>
          <w:p w:rsidR="00DA709C" w:rsidRDefault="00031AA2">
            <w:pPr>
              <w:spacing w:after="0"/>
              <w:rPr>
                <w:rFonts w:eastAsia="Batang"/>
                <w:lang w:eastAsia="zh-CN"/>
              </w:rPr>
            </w:pPr>
            <w:r>
              <w:rPr>
                <w:rFonts w:eastAsia="Batang"/>
                <w:bCs/>
                <w:lang w:eastAsia="zh-CN"/>
              </w:rPr>
              <w:t xml:space="preserve">For one enhanced Type 3 HARQ-ACK CB, the same CBG and NDI configuration applies to both PHY priorities following the RAN1#106-e agreement. </w:t>
            </w:r>
          </w:p>
          <w:p w:rsidR="00DA709C" w:rsidRDefault="00031AA2">
            <w:pPr>
              <w:spacing w:after="0"/>
              <w:rPr>
                <w:rFonts w:ascii="Times" w:eastAsia="Batang" w:hAnsi="Times" w:cs="Times"/>
                <w:b/>
                <w:bCs/>
                <w:highlight w:val="green"/>
                <w:lang w:val="en-US" w:eastAsia="zh-CN"/>
              </w:rPr>
            </w:pPr>
            <w:r>
              <w:rPr>
                <w:rFonts w:ascii="Times" w:eastAsia="Batang" w:hAnsi="Times" w:cs="Times"/>
                <w:b/>
                <w:bCs/>
                <w:highlight w:val="green"/>
                <w:lang w:val="en-US" w:eastAsia="zh-CN"/>
              </w:rPr>
              <w:lastRenderedPageBreak/>
              <w:t>Agreement</w:t>
            </w:r>
          </w:p>
          <w:p w:rsidR="00DA709C" w:rsidRDefault="00031AA2">
            <w:pPr>
              <w:spacing w:after="0"/>
              <w:rPr>
                <w:rFonts w:eastAsia="Batang"/>
                <w:lang w:eastAsia="zh-CN"/>
              </w:rPr>
            </w:pPr>
            <w:r>
              <w:rPr>
                <w:rFonts w:eastAsia="Batang"/>
                <w:bCs/>
                <w:lang w:eastAsia="zh-CN"/>
              </w:rPr>
              <w:t xml:space="preserve">The same set of enhanced Type 3 CBs (incl. CBG and NDI configuration) is applied for triggering using DCI format 1_1 and 1_2. </w:t>
            </w:r>
          </w:p>
          <w:p w:rsidR="00DA709C" w:rsidRDefault="00031AA2">
            <w:pPr>
              <w:spacing w:after="0"/>
              <w:rPr>
                <w:rFonts w:ascii="Times" w:eastAsia="Batang" w:hAnsi="Times" w:cs="Times"/>
                <w:b/>
                <w:bCs/>
                <w:highlight w:val="green"/>
                <w:lang w:val="en-US" w:eastAsia="zh-CN"/>
              </w:rPr>
            </w:pPr>
            <w:r>
              <w:rPr>
                <w:rFonts w:ascii="Times" w:eastAsia="Batang" w:hAnsi="Times" w:cs="Times"/>
                <w:b/>
                <w:bCs/>
                <w:highlight w:val="green"/>
                <w:lang w:val="en-US" w:eastAsia="zh-CN"/>
              </w:rPr>
              <w:t>Agreement</w:t>
            </w:r>
          </w:p>
          <w:p w:rsidR="00DA709C" w:rsidRDefault="00031AA2">
            <w:pPr>
              <w:spacing w:after="0"/>
              <w:rPr>
                <w:rFonts w:eastAsia="Batang"/>
                <w:bCs/>
                <w:lang w:eastAsia="zh-CN"/>
              </w:rPr>
            </w:pPr>
            <w:r>
              <w:rPr>
                <w:rFonts w:eastAsia="Batang"/>
                <w:bCs/>
                <w:lang w:eastAsia="zh-CN"/>
              </w:rPr>
              <w:t>Reuse the legacy 1-bit ‘</w:t>
            </w:r>
            <w:r>
              <w:rPr>
                <w:rFonts w:eastAsia="Batang"/>
                <w:bCs/>
                <w:i/>
                <w:iCs/>
                <w:lang w:eastAsia="zh-CN"/>
              </w:rPr>
              <w:t>one-shot HARQ-ACK request</w:t>
            </w:r>
            <w:r>
              <w:rPr>
                <w:rFonts w:eastAsia="Batang"/>
                <w:bCs/>
                <w:lang w:eastAsia="zh-CN"/>
              </w:rPr>
              <w:t xml:space="preserve">’ for triggering indication of the enhanced Type 3 HARQ-ACK CB of smaller size. </w:t>
            </w:r>
          </w:p>
          <w:p w:rsidR="00DA709C" w:rsidRDefault="00031AA2">
            <w:pPr>
              <w:numPr>
                <w:ilvl w:val="0"/>
                <w:numId w:val="7"/>
              </w:numPr>
              <w:spacing w:after="0"/>
              <w:rPr>
                <w:rFonts w:eastAsia="Batang"/>
                <w:lang w:eastAsia="zh-CN"/>
              </w:rPr>
            </w:pPr>
            <w:r>
              <w:rPr>
                <w:rFonts w:eastAsia="Batang"/>
                <w:bCs/>
                <w:lang w:eastAsia="zh-CN"/>
              </w:rPr>
              <w:t xml:space="preserve">At least if only a single enhanced Type 3 HARQ-ACK CB is configured, the triggering DCI with the triggering bit set to ‘1’ is also able to schedule PDSCH. </w:t>
            </w:r>
          </w:p>
          <w:p w:rsidR="00DA709C" w:rsidRDefault="00031AA2">
            <w:pPr>
              <w:spacing w:after="0"/>
              <w:rPr>
                <w:rFonts w:ascii="Times" w:eastAsia="Batang" w:hAnsi="Times" w:cs="Times"/>
                <w:b/>
                <w:bCs/>
                <w:highlight w:val="green"/>
                <w:lang w:val="en-US" w:eastAsia="zh-CN"/>
              </w:rPr>
            </w:pPr>
            <w:r>
              <w:rPr>
                <w:rFonts w:ascii="Times" w:eastAsia="Batang" w:hAnsi="Times" w:cs="Times"/>
                <w:b/>
                <w:bCs/>
                <w:highlight w:val="green"/>
                <w:lang w:val="en-US" w:eastAsia="zh-CN"/>
              </w:rPr>
              <w:t>Agreement</w:t>
            </w:r>
          </w:p>
          <w:p w:rsidR="00DA709C" w:rsidRDefault="00031AA2">
            <w:pPr>
              <w:spacing w:after="0"/>
              <w:jc w:val="left"/>
              <w:rPr>
                <w:rFonts w:ascii="Times" w:eastAsia="Batang" w:hAnsi="Times" w:cs="Times"/>
                <w:bCs/>
                <w:lang w:eastAsia="zh-CN"/>
              </w:rPr>
            </w:pPr>
            <w:r>
              <w:rPr>
                <w:rFonts w:ascii="Times" w:eastAsia="Batang" w:hAnsi="Times" w:cs="Times"/>
                <w:bCs/>
                <w:lang w:eastAsia="zh-CN"/>
              </w:rPr>
              <w:t>The CBG and NDI usage can be independently configured for different enhanced Type 3 HARQ-ACK CBs.</w:t>
            </w:r>
          </w:p>
          <w:p w:rsidR="00DA709C" w:rsidRDefault="00031AA2">
            <w:pPr>
              <w:spacing w:after="0"/>
              <w:jc w:val="left"/>
              <w:rPr>
                <w:rFonts w:ascii="Times" w:eastAsia="Batang" w:hAnsi="Times" w:cs="Times"/>
                <w:b/>
                <w:bCs/>
                <w:highlight w:val="green"/>
                <w:lang w:val="en-US" w:eastAsia="zh-CN"/>
              </w:rPr>
            </w:pPr>
            <w:r>
              <w:rPr>
                <w:rFonts w:ascii="Times" w:eastAsia="Batang" w:hAnsi="Times" w:cs="Times"/>
                <w:b/>
                <w:bCs/>
                <w:highlight w:val="green"/>
                <w:lang w:val="en-US" w:eastAsia="zh-CN"/>
              </w:rPr>
              <w:t>Agreement</w:t>
            </w:r>
          </w:p>
          <w:p w:rsidR="00DA709C" w:rsidRDefault="00031AA2">
            <w:pPr>
              <w:spacing w:after="0"/>
              <w:rPr>
                <w:rFonts w:ascii="Times" w:eastAsia="Batang" w:hAnsi="Times" w:cs="Times"/>
                <w:bCs/>
                <w:lang w:val="en-US" w:eastAsia="zh-CN"/>
              </w:rPr>
            </w:pPr>
            <w:r>
              <w:rPr>
                <w:rFonts w:ascii="Times" w:eastAsia="Batang" w:hAnsi="Times" w:cs="Times"/>
                <w:bCs/>
                <w:lang w:val="en-US" w:eastAsia="zh-CN"/>
              </w:rPr>
              <w:t xml:space="preserve">The maximum number of simultaneously configurable enhanced Type 3 CB is indicated by the UE through UE capability signaling from the set of {1, 2, 4, </w:t>
            </w:r>
            <w:proofErr w:type="gramStart"/>
            <w:r>
              <w:rPr>
                <w:rFonts w:ascii="Times" w:eastAsia="Batang" w:hAnsi="Times" w:cs="Times"/>
                <w:bCs/>
                <w:lang w:val="en-US" w:eastAsia="zh-CN"/>
              </w:rPr>
              <w:t>8</w:t>
            </w:r>
            <w:proofErr w:type="gramEnd"/>
            <w:r>
              <w:rPr>
                <w:rFonts w:ascii="Times" w:eastAsia="Batang" w:hAnsi="Times" w:cs="Times"/>
                <w:bCs/>
                <w:lang w:val="en-US" w:eastAsia="zh-CN"/>
              </w:rPr>
              <w:t>}.</w:t>
            </w:r>
          </w:p>
          <w:p w:rsidR="00DA709C" w:rsidRDefault="00DA709C">
            <w:pPr>
              <w:spacing w:after="0"/>
              <w:contextualSpacing/>
              <w:rPr>
                <w:rFonts w:ascii="Times" w:eastAsia="Batang" w:hAnsi="Times" w:cs="Times"/>
                <w:bCs/>
                <w:lang w:val="en-US" w:eastAsia="zh-CN"/>
              </w:rPr>
            </w:pPr>
          </w:p>
          <w:p w:rsidR="00DA709C" w:rsidRDefault="00031AA2">
            <w:pPr>
              <w:spacing w:after="0"/>
              <w:rPr>
                <w:rFonts w:ascii="Times" w:eastAsia="Batang" w:hAnsi="Times" w:cs="Times"/>
                <w:b/>
                <w:sz w:val="24"/>
                <w:szCs w:val="24"/>
                <w:lang w:eastAsia="zh-CN"/>
              </w:rPr>
            </w:pPr>
            <w:r>
              <w:rPr>
                <w:rFonts w:ascii="Times" w:eastAsia="Batang" w:hAnsi="Times" w:cs="Times"/>
                <w:b/>
                <w:sz w:val="24"/>
                <w:szCs w:val="24"/>
                <w:lang w:eastAsia="zh-CN"/>
              </w:rPr>
              <w:t>One-shot triggering of HARQ-ACK re-</w:t>
            </w:r>
            <w:proofErr w:type="spellStart"/>
            <w:r>
              <w:rPr>
                <w:rFonts w:ascii="Times" w:eastAsia="Batang" w:hAnsi="Times" w:cs="Times"/>
                <w:b/>
                <w:sz w:val="24"/>
                <w:szCs w:val="24"/>
                <w:lang w:eastAsia="zh-CN"/>
              </w:rPr>
              <w:t>tx</w:t>
            </w:r>
            <w:proofErr w:type="spellEnd"/>
            <w:r>
              <w:rPr>
                <w:rFonts w:ascii="Times" w:eastAsia="Batang" w:hAnsi="Times" w:cs="Times"/>
                <w:b/>
                <w:sz w:val="24"/>
                <w:szCs w:val="24"/>
                <w:lang w:eastAsia="zh-CN"/>
              </w:rPr>
              <w:t xml:space="preserve"> on a PUCCH: </w:t>
            </w:r>
          </w:p>
          <w:p w:rsidR="00DA709C" w:rsidRDefault="00DA709C">
            <w:pPr>
              <w:spacing w:after="0"/>
              <w:contextualSpacing/>
              <w:rPr>
                <w:rFonts w:ascii="Times" w:eastAsia="Batang" w:hAnsi="Times" w:cs="Times"/>
                <w:bCs/>
                <w:lang w:val="en-US" w:eastAsia="zh-CN"/>
              </w:rPr>
            </w:pPr>
          </w:p>
          <w:p w:rsidR="00DA709C" w:rsidRDefault="00031AA2">
            <w:pPr>
              <w:spacing w:after="0"/>
              <w:rPr>
                <w:rFonts w:ascii="Times" w:eastAsia="Batang" w:hAnsi="Times" w:cs="Times"/>
                <w:b/>
                <w:bCs/>
                <w:highlight w:val="green"/>
                <w:lang w:val="en-US" w:eastAsia="zh-CN"/>
              </w:rPr>
            </w:pPr>
            <w:r>
              <w:rPr>
                <w:rFonts w:ascii="Times" w:eastAsia="Batang" w:hAnsi="Times" w:cs="Times"/>
                <w:b/>
                <w:bCs/>
                <w:highlight w:val="green"/>
                <w:lang w:val="en-US" w:eastAsia="zh-CN"/>
              </w:rPr>
              <w:t>Agreement</w:t>
            </w:r>
          </w:p>
          <w:p w:rsidR="00DA709C" w:rsidRDefault="00031AA2">
            <w:pPr>
              <w:spacing w:after="0"/>
              <w:rPr>
                <w:rFonts w:eastAsia="Batang"/>
                <w:bCs/>
                <w:lang w:eastAsia="zh-CN"/>
              </w:rPr>
            </w:pPr>
            <w:r>
              <w:rPr>
                <w:rFonts w:eastAsia="Batang"/>
                <w:bCs/>
                <w:lang w:eastAsia="zh-CN"/>
              </w:rPr>
              <w:t xml:space="preserve">Support triggering of one-shot HARQ re-transmission on PUCCH using DCI format 1_2. </w:t>
            </w:r>
          </w:p>
          <w:p w:rsidR="00DA709C" w:rsidRDefault="00031AA2">
            <w:pPr>
              <w:spacing w:after="0"/>
              <w:rPr>
                <w:rFonts w:ascii="Times" w:eastAsia="Batang" w:hAnsi="Times" w:cs="Times"/>
                <w:b/>
                <w:bCs/>
                <w:highlight w:val="green"/>
                <w:lang w:val="en-US" w:eastAsia="zh-CN"/>
              </w:rPr>
            </w:pPr>
            <w:r>
              <w:rPr>
                <w:rFonts w:ascii="Times" w:eastAsia="Batang" w:hAnsi="Times" w:cs="Times"/>
                <w:b/>
                <w:bCs/>
                <w:highlight w:val="green"/>
                <w:lang w:val="en-US" w:eastAsia="zh-CN"/>
              </w:rPr>
              <w:t>Agreement</w:t>
            </w:r>
          </w:p>
          <w:p w:rsidR="00DA709C" w:rsidRDefault="00031AA2">
            <w:pPr>
              <w:spacing w:after="0"/>
              <w:rPr>
                <w:rFonts w:ascii="Times" w:eastAsia="Batang" w:hAnsi="Times" w:cs="Times"/>
                <w:bCs/>
                <w:lang w:eastAsia="zh-CN"/>
              </w:rPr>
            </w:pPr>
            <w:r>
              <w:rPr>
                <w:rFonts w:ascii="Times" w:eastAsia="Batang" w:hAnsi="Times" w:cs="Times"/>
                <w:bCs/>
                <w:lang w:eastAsia="zh-CN"/>
              </w:rPr>
              <w:t xml:space="preserve">For </w:t>
            </w:r>
            <w:r>
              <w:rPr>
                <w:rFonts w:ascii="Times" w:eastAsia="Batang" w:hAnsi="Times" w:cs="Times"/>
                <w:bCs/>
              </w:rPr>
              <w:t>one-shot HARQ re-transmission on PUCCH</w:t>
            </w:r>
            <w:r>
              <w:rPr>
                <w:rFonts w:ascii="Times" w:eastAsia="Batang" w:hAnsi="Times" w:cs="Times"/>
                <w:bCs/>
                <w:lang w:eastAsia="zh-CN"/>
              </w:rPr>
              <w:t>, the triggering DCI dynamically indicates a ‘HARQ re-</w:t>
            </w:r>
            <w:proofErr w:type="spellStart"/>
            <w:r>
              <w:rPr>
                <w:rFonts w:ascii="Times" w:eastAsia="Batang" w:hAnsi="Times" w:cs="Times"/>
                <w:bCs/>
                <w:lang w:eastAsia="zh-CN"/>
              </w:rPr>
              <w:t>tx</w:t>
            </w:r>
            <w:proofErr w:type="spellEnd"/>
            <w:r>
              <w:rPr>
                <w:rFonts w:ascii="Times" w:eastAsia="Batang" w:hAnsi="Times" w:cs="Times"/>
                <w:bCs/>
                <w:lang w:eastAsia="zh-CN"/>
              </w:rPr>
              <w:t xml:space="preserve"> offset’ which is used to define the offset in number of PUCCH slots/sub-slots between the triggering DCI and the PUCCH slot/sub-slot of the HARQ-ACK codebook to be re-transmitted. For the triggering DCI received in slot/sub-slot </w:t>
            </w:r>
            <w:r>
              <w:rPr>
                <w:rFonts w:ascii="Times" w:eastAsia="Batang" w:hAnsi="Times" w:cs="Times"/>
                <w:bCs/>
                <w:iCs/>
                <w:lang w:eastAsia="zh-CN"/>
              </w:rPr>
              <w:t>m</w:t>
            </w:r>
            <w:r>
              <w:rPr>
                <w:rFonts w:ascii="Times" w:eastAsia="Batang" w:hAnsi="Times" w:cs="Times"/>
                <w:bCs/>
                <w:lang w:eastAsia="zh-CN"/>
              </w:rPr>
              <w:t>, indicating the HARQ-ACK re-</w:t>
            </w:r>
            <w:proofErr w:type="spellStart"/>
            <w:r>
              <w:rPr>
                <w:rFonts w:ascii="Times" w:eastAsia="Batang" w:hAnsi="Times" w:cs="Times"/>
                <w:bCs/>
                <w:lang w:eastAsia="zh-CN"/>
              </w:rPr>
              <w:t>tx</w:t>
            </w:r>
            <w:proofErr w:type="spellEnd"/>
            <w:r>
              <w:rPr>
                <w:rFonts w:ascii="Times" w:eastAsia="Batang" w:hAnsi="Times" w:cs="Times"/>
                <w:bCs/>
                <w:lang w:eastAsia="zh-CN"/>
              </w:rPr>
              <w:t xml:space="preserve"> in slot/sub-slot </w:t>
            </w:r>
            <w:proofErr w:type="spellStart"/>
            <w:r>
              <w:rPr>
                <w:rFonts w:ascii="Times" w:eastAsia="Batang" w:hAnsi="Times" w:cs="Times"/>
                <w:bCs/>
                <w:iCs/>
                <w:lang w:eastAsia="zh-CN"/>
              </w:rPr>
              <w:t>m+k</w:t>
            </w:r>
            <w:proofErr w:type="spellEnd"/>
            <w:r>
              <w:rPr>
                <w:rFonts w:ascii="Times" w:eastAsia="Batang" w:hAnsi="Times" w:cs="Times"/>
                <w:bCs/>
                <w:lang w:eastAsia="zh-CN"/>
              </w:rPr>
              <w:t xml:space="preserve"> and indicating </w:t>
            </w:r>
            <w:proofErr w:type="spellStart"/>
            <w:r>
              <w:rPr>
                <w:rFonts w:ascii="Times" w:eastAsia="Batang" w:hAnsi="Times" w:cs="Times"/>
                <w:bCs/>
                <w:iCs/>
                <w:lang w:eastAsia="zh-CN"/>
              </w:rPr>
              <w:t>HARQ_retx_offset</w:t>
            </w:r>
            <w:proofErr w:type="spellEnd"/>
            <w:r>
              <w:rPr>
                <w:rFonts w:ascii="Times" w:eastAsia="Batang" w:hAnsi="Times" w:cs="Times"/>
                <w:bCs/>
                <w:lang w:eastAsia="zh-CN"/>
              </w:rPr>
              <w:t xml:space="preserve">, the PUCCH slot/sub-slot </w:t>
            </w:r>
            <w:r>
              <w:rPr>
                <w:rFonts w:ascii="Times" w:eastAsia="Batang" w:hAnsi="Times" w:cs="Times"/>
                <w:bCs/>
                <w:iCs/>
                <w:lang w:eastAsia="zh-CN"/>
              </w:rPr>
              <w:t>n</w:t>
            </w:r>
            <w:r>
              <w:rPr>
                <w:rFonts w:ascii="Times" w:eastAsia="Batang" w:hAnsi="Times" w:cs="Times"/>
                <w:bCs/>
                <w:lang w:eastAsia="zh-CN"/>
              </w:rPr>
              <w:t xml:space="preserve"> of the HARQ-ACK codebook to be re-transmitted is determined as either: </w:t>
            </w:r>
          </w:p>
          <w:p w:rsidR="00DA709C" w:rsidRDefault="00031AA2">
            <w:pPr>
              <w:numPr>
                <w:ilvl w:val="0"/>
                <w:numId w:val="8"/>
              </w:numPr>
              <w:spacing w:after="0"/>
              <w:contextualSpacing/>
              <w:rPr>
                <w:rFonts w:ascii="Times" w:eastAsia="Batang" w:hAnsi="Times" w:cs="Times"/>
                <w:bCs/>
                <w:lang w:val="sv-SE" w:eastAsia="zh-CN"/>
              </w:rPr>
            </w:pPr>
            <w:r>
              <w:rPr>
                <w:rFonts w:ascii="Times" w:eastAsia="Batang" w:hAnsi="Times" w:cs="Times"/>
                <w:bCs/>
                <w:lang w:val="sv-SE" w:eastAsia="zh-CN"/>
              </w:rPr>
              <w:t xml:space="preserve">Alt. 1: </w:t>
            </w:r>
            <w:r>
              <w:rPr>
                <w:rFonts w:ascii="Times" w:eastAsia="Batang" w:hAnsi="Times" w:cs="Times"/>
                <w:bCs/>
                <w:iCs/>
                <w:lang w:val="sv-SE" w:eastAsia="zh-CN"/>
              </w:rPr>
              <w:t xml:space="preserve">n = m </w:t>
            </w:r>
            <w:r>
              <w:rPr>
                <w:rFonts w:ascii="Times" w:eastAsia="Batang" w:hAnsi="Times" w:cs="Times"/>
                <w:bCs/>
                <w:lang w:val="sv-SE" w:eastAsia="zh-CN"/>
              </w:rPr>
              <w:t>-</w:t>
            </w:r>
            <w:r>
              <w:rPr>
                <w:rFonts w:ascii="Times" w:eastAsia="Batang" w:hAnsi="Times" w:cs="Times"/>
                <w:bCs/>
                <w:iCs/>
                <w:lang w:val="sv-SE" w:eastAsia="zh-CN"/>
              </w:rPr>
              <w:t xml:space="preserve"> HARQ_retx_offset</w:t>
            </w:r>
          </w:p>
          <w:p w:rsidR="00DA709C" w:rsidRDefault="00031AA2">
            <w:pPr>
              <w:numPr>
                <w:ilvl w:val="0"/>
                <w:numId w:val="8"/>
              </w:numPr>
              <w:spacing w:after="0"/>
              <w:contextualSpacing/>
              <w:rPr>
                <w:rFonts w:ascii="Times" w:eastAsia="Batang" w:hAnsi="Times" w:cs="Times"/>
                <w:bCs/>
                <w:lang w:val="sv-SE" w:eastAsia="zh-CN"/>
              </w:rPr>
            </w:pPr>
            <w:r>
              <w:rPr>
                <w:rFonts w:ascii="Times" w:eastAsia="Batang" w:hAnsi="Times" w:cs="Times"/>
                <w:bCs/>
                <w:lang w:val="sv-SE" w:eastAsia="zh-CN"/>
              </w:rPr>
              <w:t xml:space="preserve">Alt. 2: </w:t>
            </w:r>
            <w:r>
              <w:rPr>
                <w:rFonts w:ascii="Times" w:eastAsia="Batang" w:hAnsi="Times" w:cs="Times"/>
                <w:bCs/>
                <w:iCs/>
                <w:lang w:val="sv-SE" w:eastAsia="zh-CN"/>
              </w:rPr>
              <w:t>n = m + k - HARQ_retx_offset</w:t>
            </w:r>
          </w:p>
          <w:p w:rsidR="00DA709C" w:rsidRDefault="00031AA2">
            <w:pPr>
              <w:numPr>
                <w:ilvl w:val="0"/>
                <w:numId w:val="8"/>
              </w:numPr>
              <w:spacing w:after="0"/>
              <w:contextualSpacing/>
              <w:rPr>
                <w:rFonts w:ascii="Times" w:eastAsia="Batang" w:hAnsi="Times" w:cs="Times"/>
                <w:bCs/>
                <w:iCs/>
                <w:lang w:eastAsia="zh-CN"/>
              </w:rPr>
            </w:pPr>
            <w:r>
              <w:rPr>
                <w:rFonts w:ascii="Times" w:eastAsia="Batang" w:hAnsi="Times" w:cs="Times"/>
                <w:bCs/>
                <w:iCs/>
                <w:lang w:eastAsia="zh-CN"/>
              </w:rPr>
              <w:t>FFS: value range of the HARQ-</w:t>
            </w:r>
            <w:proofErr w:type="spellStart"/>
            <w:r>
              <w:rPr>
                <w:rFonts w:ascii="Times" w:eastAsia="Batang" w:hAnsi="Times" w:cs="Times"/>
                <w:bCs/>
                <w:iCs/>
                <w:lang w:eastAsia="zh-CN"/>
              </w:rPr>
              <w:t>retx_offset</w:t>
            </w:r>
            <w:proofErr w:type="spellEnd"/>
          </w:p>
          <w:p w:rsidR="00DA709C" w:rsidRDefault="00031AA2">
            <w:pPr>
              <w:spacing w:after="0"/>
              <w:rPr>
                <w:rFonts w:ascii="Times" w:eastAsia="Batang" w:hAnsi="Times" w:cs="Times"/>
                <w:b/>
                <w:bCs/>
                <w:highlight w:val="green"/>
                <w:lang w:val="en-US" w:eastAsia="zh-CN"/>
              </w:rPr>
            </w:pPr>
            <w:r>
              <w:rPr>
                <w:rFonts w:ascii="Times" w:eastAsia="Batang" w:hAnsi="Times" w:cs="Times"/>
                <w:b/>
                <w:bCs/>
                <w:highlight w:val="green"/>
                <w:lang w:val="en-US" w:eastAsia="zh-CN"/>
              </w:rPr>
              <w:t>Agreement</w:t>
            </w:r>
          </w:p>
          <w:p w:rsidR="00DA709C" w:rsidRDefault="00031AA2">
            <w:pPr>
              <w:spacing w:after="0"/>
              <w:rPr>
                <w:rFonts w:ascii="Times" w:eastAsia="Batang" w:hAnsi="Times" w:cs="Times"/>
                <w:bCs/>
              </w:rPr>
            </w:pPr>
            <w:r>
              <w:rPr>
                <w:rFonts w:ascii="Times" w:eastAsia="Batang" w:hAnsi="Times" w:cs="Times"/>
                <w:bCs/>
              </w:rPr>
              <w:t xml:space="preserve">For one-shot triggering of HARQ-ACK re-transmission on PUCCH, </w:t>
            </w:r>
          </w:p>
          <w:p w:rsidR="00DA709C" w:rsidRDefault="00031AA2">
            <w:pPr>
              <w:numPr>
                <w:ilvl w:val="0"/>
                <w:numId w:val="9"/>
              </w:numPr>
              <w:spacing w:after="0"/>
              <w:contextualSpacing/>
            </w:pPr>
            <w:proofErr w:type="gramStart"/>
            <w:r>
              <w:rPr>
                <w:rFonts w:ascii="Times" w:eastAsia="Batang" w:hAnsi="Times" w:cs="Times"/>
                <w:bCs/>
                <w:lang w:eastAsia="zh-CN"/>
              </w:rPr>
              <w:t>in</w:t>
            </w:r>
            <w:proofErr w:type="gramEnd"/>
            <w:r>
              <w:rPr>
                <w:rFonts w:ascii="Times" w:eastAsia="Batang" w:hAnsi="Times" w:cs="Times"/>
                <w:bCs/>
                <w:lang w:eastAsia="zh-CN"/>
              </w:rPr>
              <w:t xml:space="preserve"> case the dynamic Type 2 HARQ-ACK codebook is configured, the HARQ-ACK codebook per PHY priority on the indicated PUCCH is constructed by appending the Type 2 HARQ-ACK codebook to be re-transmitted to the Type 2 HARQ-ACK codebook of the indicated PUCCH (carrying new, initial HARQ-ACK information) per PHY priority.</w:t>
            </w:r>
          </w:p>
          <w:p w:rsidR="00DA709C" w:rsidRDefault="00031AA2">
            <w:pPr>
              <w:numPr>
                <w:ilvl w:val="0"/>
                <w:numId w:val="9"/>
              </w:numPr>
              <w:spacing w:after="0"/>
              <w:contextualSpacing/>
            </w:pPr>
            <w:proofErr w:type="gramStart"/>
            <w:r>
              <w:rPr>
                <w:rFonts w:ascii="Times" w:eastAsia="Batang" w:hAnsi="Times" w:cs="Times"/>
                <w:bCs/>
                <w:lang w:eastAsia="zh-CN"/>
              </w:rPr>
              <w:t>in</w:t>
            </w:r>
            <w:proofErr w:type="gramEnd"/>
            <w:r>
              <w:rPr>
                <w:rFonts w:ascii="Times" w:eastAsia="Batang" w:hAnsi="Times" w:cs="Times"/>
                <w:bCs/>
                <w:lang w:eastAsia="zh-CN"/>
              </w:rPr>
              <w:t xml:space="preserve"> case the semi-static Type 1 HARQ-ACK codebook is configured, the HARQ-ACK codebook per PHY priority on the indicated PUCCH is constructed by appending the Type 1 HARQ-ACK codebook to be re-transmitted to the Type 1 HARQ-ACK codebook of the indicated PUCCH (carrying new, initial HARQ-ACK information) per PHY priority.</w:t>
            </w:r>
          </w:p>
          <w:p w:rsidR="00DA709C" w:rsidRDefault="00DA709C">
            <w:pPr>
              <w:adjustRightInd/>
              <w:snapToGrid w:val="0"/>
              <w:spacing w:afterLines="50"/>
              <w:rPr>
                <w:rFonts w:eastAsia="宋体"/>
                <w:lang w:val="en-US" w:eastAsia="zh-CN"/>
              </w:rPr>
            </w:pPr>
          </w:p>
        </w:tc>
      </w:tr>
    </w:tbl>
    <w:p w:rsidR="00DA709C" w:rsidRDefault="00DA709C">
      <w:pPr>
        <w:adjustRightInd/>
        <w:snapToGrid w:val="0"/>
        <w:spacing w:afterLines="50"/>
        <w:rPr>
          <w:rFonts w:eastAsia="宋体"/>
          <w:lang w:val="en-US" w:eastAsia="zh-CN"/>
        </w:rPr>
      </w:pPr>
    </w:p>
    <w:tbl>
      <w:tblPr>
        <w:tblStyle w:val="af2"/>
        <w:tblW w:w="0" w:type="auto"/>
        <w:tblLook w:val="04A0" w:firstRow="1" w:lastRow="0" w:firstColumn="1" w:lastColumn="0" w:noHBand="0" w:noVBand="1"/>
      </w:tblPr>
      <w:tblGrid>
        <w:gridCol w:w="9345"/>
      </w:tblGrid>
      <w:tr w:rsidR="00DA709C">
        <w:tc>
          <w:tcPr>
            <w:tcW w:w="9571" w:type="dxa"/>
          </w:tcPr>
          <w:p w:rsidR="00DA709C" w:rsidRDefault="00031AA2">
            <w:pPr>
              <w:spacing w:after="0"/>
              <w:rPr>
                <w:i/>
                <w:iCs/>
                <w:u w:val="single"/>
                <w:lang w:val="en-US"/>
              </w:rPr>
            </w:pPr>
            <w:r>
              <w:rPr>
                <w:i/>
                <w:iCs/>
                <w:u w:val="single"/>
                <w:lang w:val="en-US"/>
              </w:rPr>
              <w:t>Just as a list of issues that could be (at least) considered for RAN1#107-e:</w:t>
            </w:r>
          </w:p>
          <w:p w:rsidR="00DA709C" w:rsidRDefault="00031AA2">
            <w:pPr>
              <w:pStyle w:val="afb"/>
              <w:numPr>
                <w:ilvl w:val="0"/>
                <w:numId w:val="3"/>
              </w:numPr>
              <w:spacing w:after="0"/>
              <w:ind w:firstLine="400"/>
              <w:rPr>
                <w:lang w:eastAsia="zh-CN"/>
              </w:rPr>
            </w:pPr>
            <w:r>
              <w:rPr>
                <w:lang w:eastAsia="zh-CN"/>
              </w:rPr>
              <w:t xml:space="preserve">For enhanced Type 3 HARQ-ACK CB, </w:t>
            </w:r>
          </w:p>
          <w:p w:rsidR="00DA709C" w:rsidRDefault="00031AA2">
            <w:pPr>
              <w:pStyle w:val="afb"/>
              <w:numPr>
                <w:ilvl w:val="1"/>
                <w:numId w:val="3"/>
              </w:numPr>
              <w:spacing w:after="0"/>
              <w:ind w:firstLine="400"/>
              <w:rPr>
                <w:lang w:eastAsia="zh-CN"/>
              </w:rPr>
            </w:pPr>
            <w:r>
              <w:rPr>
                <w:lang w:eastAsia="zh-CN"/>
              </w:rPr>
              <w:t xml:space="preserve">Triggering operation if more than one </w:t>
            </w:r>
            <w:proofErr w:type="spellStart"/>
            <w:r>
              <w:rPr>
                <w:lang w:eastAsia="zh-CN"/>
              </w:rPr>
              <w:t>enh</w:t>
            </w:r>
            <w:proofErr w:type="spellEnd"/>
            <w:r>
              <w:rPr>
                <w:lang w:eastAsia="zh-CN"/>
              </w:rPr>
              <w:t>. Type 3 CB is configured – see the discussions on Proposal 3.2.9 versions in different rounds there, namely what happens if the triggering bit is set to ‘1’</w:t>
            </w:r>
          </w:p>
          <w:p w:rsidR="00DA709C" w:rsidRDefault="00031AA2">
            <w:pPr>
              <w:pStyle w:val="afb"/>
              <w:numPr>
                <w:ilvl w:val="2"/>
                <w:numId w:val="3"/>
              </w:numPr>
              <w:spacing w:after="0"/>
              <w:ind w:firstLine="400"/>
              <w:rPr>
                <w:lang w:eastAsia="zh-CN"/>
              </w:rPr>
            </w:pPr>
            <w:r>
              <w:rPr>
                <w:lang w:eastAsia="zh-CN"/>
              </w:rPr>
              <w:t xml:space="preserve">PDSCH scheduling ability </w:t>
            </w:r>
          </w:p>
          <w:p w:rsidR="00DA709C" w:rsidRDefault="00031AA2">
            <w:pPr>
              <w:pStyle w:val="afb"/>
              <w:numPr>
                <w:ilvl w:val="3"/>
                <w:numId w:val="3"/>
              </w:numPr>
              <w:spacing w:after="0"/>
              <w:ind w:firstLine="400"/>
              <w:rPr>
                <w:lang w:eastAsia="zh-CN"/>
              </w:rPr>
            </w:pPr>
            <w:r>
              <w:rPr>
                <w:lang w:eastAsia="zh-CN"/>
              </w:rPr>
              <w:t>If PDSCH is scheduled, which CB is triggered (none / Rel-16 Type 3 / first in the list)</w:t>
            </w:r>
          </w:p>
          <w:p w:rsidR="00DA709C" w:rsidRDefault="00031AA2">
            <w:pPr>
              <w:pStyle w:val="afb"/>
              <w:numPr>
                <w:ilvl w:val="2"/>
                <w:numId w:val="3"/>
              </w:numPr>
              <w:spacing w:after="0"/>
              <w:ind w:firstLine="400"/>
              <w:rPr>
                <w:lang w:eastAsia="zh-CN"/>
              </w:rPr>
            </w:pPr>
            <w:r>
              <w:rPr>
                <w:lang w:eastAsia="zh-CN"/>
              </w:rPr>
              <w:t>If PDSCH is scheduled, which existing field to use for indication or introduce a new field for the indication</w:t>
            </w:r>
          </w:p>
          <w:p w:rsidR="00DA709C" w:rsidRDefault="00031AA2">
            <w:pPr>
              <w:pStyle w:val="afb"/>
              <w:numPr>
                <w:ilvl w:val="0"/>
                <w:numId w:val="3"/>
              </w:numPr>
              <w:spacing w:after="0"/>
              <w:ind w:firstLine="400"/>
              <w:rPr>
                <w:lang w:eastAsia="zh-CN"/>
              </w:rPr>
            </w:pPr>
            <w:r>
              <w:rPr>
                <w:lang w:eastAsia="zh-CN"/>
              </w:rPr>
              <w:t>For one-shot HARQ-ACK re-</w:t>
            </w:r>
            <w:proofErr w:type="spellStart"/>
            <w:r>
              <w:rPr>
                <w:lang w:eastAsia="zh-CN"/>
              </w:rPr>
              <w:t>tx</w:t>
            </w:r>
            <w:proofErr w:type="spellEnd"/>
            <w:r>
              <w:rPr>
                <w:lang w:eastAsia="zh-CN"/>
              </w:rPr>
              <w:t xml:space="preserve"> </w:t>
            </w:r>
          </w:p>
          <w:p w:rsidR="00DA709C" w:rsidRDefault="00031AA2">
            <w:pPr>
              <w:pStyle w:val="afb"/>
              <w:numPr>
                <w:ilvl w:val="1"/>
                <w:numId w:val="3"/>
              </w:numPr>
              <w:spacing w:after="0"/>
              <w:ind w:firstLine="400"/>
              <w:rPr>
                <w:lang w:eastAsia="zh-CN"/>
              </w:rPr>
            </w:pPr>
            <w:r>
              <w:rPr>
                <w:lang w:eastAsia="zh-CN"/>
              </w:rPr>
              <w:t>Triggering details</w:t>
            </w:r>
          </w:p>
          <w:p w:rsidR="00DA709C" w:rsidRDefault="00031AA2">
            <w:pPr>
              <w:pStyle w:val="afb"/>
              <w:numPr>
                <w:ilvl w:val="2"/>
                <w:numId w:val="3"/>
              </w:numPr>
              <w:spacing w:after="0"/>
              <w:ind w:firstLine="400"/>
              <w:rPr>
                <w:lang w:eastAsia="zh-CN"/>
              </w:rPr>
            </w:pPr>
            <w:r>
              <w:rPr>
                <w:lang w:eastAsia="zh-CN"/>
              </w:rPr>
              <w:lastRenderedPageBreak/>
              <w:t xml:space="preserve">Trigger method: 1bit DCI field included (trigger set to ‘1’ cannot scheduled PDSCH, some unused </w:t>
            </w:r>
            <w:proofErr w:type="spellStart"/>
            <w:r>
              <w:rPr>
                <w:lang w:eastAsia="zh-CN"/>
              </w:rPr>
              <w:t>bitfield</w:t>
            </w:r>
            <w:proofErr w:type="spellEnd"/>
            <w:r>
              <w:rPr>
                <w:lang w:eastAsia="zh-CN"/>
              </w:rPr>
              <w:t xml:space="preserve"> to indicate the ‘HARQ-</w:t>
            </w:r>
            <w:proofErr w:type="spellStart"/>
            <w:r>
              <w:rPr>
                <w:lang w:eastAsia="zh-CN"/>
              </w:rPr>
              <w:t>retx</w:t>
            </w:r>
            <w:proofErr w:type="spellEnd"/>
            <w:r>
              <w:rPr>
                <w:lang w:eastAsia="zh-CN"/>
              </w:rPr>
              <w:t xml:space="preserve"> offset’) or </w:t>
            </w:r>
            <w:proofErr w:type="spellStart"/>
            <w:r>
              <w:rPr>
                <w:lang w:eastAsia="zh-CN"/>
              </w:rPr>
              <w:t>Nbit</w:t>
            </w:r>
            <w:proofErr w:type="spellEnd"/>
            <w:r>
              <w:rPr>
                <w:lang w:eastAsia="zh-CN"/>
              </w:rPr>
              <w:t xml:space="preserve"> DCI field (indicating the HARQ-offset, allows scheduling PDSCH) – see Proposal 3.2.13 </w:t>
            </w:r>
          </w:p>
          <w:p w:rsidR="00DA709C" w:rsidRDefault="00031AA2">
            <w:pPr>
              <w:pStyle w:val="afb"/>
              <w:numPr>
                <w:ilvl w:val="2"/>
                <w:numId w:val="3"/>
              </w:numPr>
              <w:spacing w:after="0"/>
              <w:ind w:firstLine="400"/>
              <w:rPr>
                <w:lang w:eastAsia="zh-CN"/>
              </w:rPr>
            </w:pPr>
            <w:r>
              <w:rPr>
                <w:lang w:eastAsia="zh-CN"/>
              </w:rPr>
              <w:t>Can the triggering happen before the initial PUCCH occasions? (see Proposal 3.7.1 and related discussions in several rounds)</w:t>
            </w:r>
          </w:p>
          <w:p w:rsidR="00DA709C" w:rsidRDefault="00031AA2">
            <w:pPr>
              <w:pStyle w:val="afb"/>
              <w:numPr>
                <w:ilvl w:val="2"/>
                <w:numId w:val="3"/>
              </w:numPr>
              <w:spacing w:after="0"/>
              <w:ind w:firstLine="400"/>
              <w:rPr>
                <w:lang w:eastAsia="zh-CN"/>
              </w:rPr>
            </w:pPr>
            <w:r>
              <w:rPr>
                <w:lang w:eastAsia="zh-CN"/>
              </w:rPr>
              <w:t>Referencing of the HARQ-</w:t>
            </w:r>
            <w:proofErr w:type="spellStart"/>
            <w:r>
              <w:rPr>
                <w:lang w:eastAsia="zh-CN"/>
              </w:rPr>
              <w:t>retx</w:t>
            </w:r>
            <w:proofErr w:type="spellEnd"/>
            <w:r>
              <w:rPr>
                <w:lang w:eastAsia="zh-CN"/>
              </w:rPr>
              <w:t xml:space="preserve"> offset t (Alt. 1: n = m - </w:t>
            </w:r>
            <w:proofErr w:type="spellStart"/>
            <w:r>
              <w:rPr>
                <w:lang w:eastAsia="zh-CN"/>
              </w:rPr>
              <w:t>HARQ_retx_offset</w:t>
            </w:r>
            <w:proofErr w:type="spellEnd"/>
            <w:r>
              <w:rPr>
                <w:lang w:eastAsia="zh-CN"/>
              </w:rPr>
              <w:t xml:space="preserve"> or Alt. 2: n = m + k1 - </w:t>
            </w:r>
            <w:proofErr w:type="spellStart"/>
            <w:r>
              <w:rPr>
                <w:lang w:eastAsia="zh-CN"/>
              </w:rPr>
              <w:t>HARQ_retx_offset</w:t>
            </w:r>
            <w:proofErr w:type="spellEnd"/>
            <w:r>
              <w:rPr>
                <w:lang w:eastAsia="zh-CN"/>
              </w:rPr>
              <w:t>)</w:t>
            </w:r>
          </w:p>
          <w:p w:rsidR="00DA709C" w:rsidRDefault="00031AA2">
            <w:pPr>
              <w:pStyle w:val="afb"/>
              <w:numPr>
                <w:ilvl w:val="2"/>
                <w:numId w:val="3"/>
              </w:numPr>
              <w:spacing w:after="0"/>
              <w:ind w:firstLine="400"/>
              <w:rPr>
                <w:lang w:eastAsia="zh-CN"/>
              </w:rPr>
            </w:pPr>
            <w:r>
              <w:rPr>
                <w:lang w:eastAsia="zh-CN"/>
              </w:rPr>
              <w:t>Value range for the HARQ-</w:t>
            </w:r>
            <w:proofErr w:type="spellStart"/>
            <w:r>
              <w:rPr>
                <w:lang w:eastAsia="zh-CN"/>
              </w:rPr>
              <w:t>rx</w:t>
            </w:r>
            <w:proofErr w:type="spellEnd"/>
            <w:r>
              <w:rPr>
                <w:lang w:eastAsia="zh-CN"/>
              </w:rPr>
              <w:t xml:space="preserve"> offset </w:t>
            </w:r>
          </w:p>
          <w:p w:rsidR="00DA709C" w:rsidRDefault="00031AA2">
            <w:pPr>
              <w:pStyle w:val="afb"/>
              <w:numPr>
                <w:ilvl w:val="0"/>
                <w:numId w:val="3"/>
              </w:numPr>
              <w:spacing w:after="0"/>
              <w:ind w:firstLine="400"/>
              <w:rPr>
                <w:lang w:eastAsia="zh-CN"/>
              </w:rPr>
            </w:pPr>
            <w:r>
              <w:rPr>
                <w:lang w:eastAsia="zh-CN"/>
              </w:rPr>
              <w:t xml:space="preserve">Support of simultaneous configuration of one-shot HARQ </w:t>
            </w:r>
            <w:proofErr w:type="spellStart"/>
            <w:r>
              <w:rPr>
                <w:lang w:eastAsia="zh-CN"/>
              </w:rPr>
              <w:t>retx</w:t>
            </w:r>
            <w:proofErr w:type="spellEnd"/>
            <w:r>
              <w:rPr>
                <w:lang w:eastAsia="zh-CN"/>
              </w:rPr>
              <w:t xml:space="preserve"> and </w:t>
            </w:r>
            <w:proofErr w:type="spellStart"/>
            <w:r>
              <w:rPr>
                <w:lang w:eastAsia="zh-CN"/>
              </w:rPr>
              <w:t>enh</w:t>
            </w:r>
            <w:proofErr w:type="spellEnd"/>
            <w:r>
              <w:rPr>
                <w:lang w:eastAsia="zh-CN"/>
              </w:rPr>
              <w:t>. Type 3 CB? (discussed this time, but without being conclusive)</w:t>
            </w:r>
          </w:p>
          <w:p w:rsidR="00DA709C" w:rsidRDefault="00031AA2">
            <w:pPr>
              <w:pStyle w:val="afb"/>
              <w:numPr>
                <w:ilvl w:val="0"/>
                <w:numId w:val="3"/>
              </w:numPr>
              <w:spacing w:after="0"/>
              <w:ind w:firstLine="400"/>
              <w:rPr>
                <w:lang w:eastAsia="zh-CN"/>
              </w:rPr>
            </w:pPr>
            <w:r>
              <w:rPr>
                <w:lang w:eastAsia="zh-CN"/>
              </w:rPr>
              <w:t xml:space="preserve">Interaction with SPS deferral (e.g. SPS deferral is stopped, if Type 3 CB is </w:t>
            </w:r>
            <w:proofErr w:type="gramStart"/>
            <w:r>
              <w:rPr>
                <w:lang w:eastAsia="zh-CN"/>
              </w:rPr>
              <w:t>triggered?, …)</w:t>
            </w:r>
            <w:proofErr w:type="gramEnd"/>
          </w:p>
          <w:p w:rsidR="00DA709C" w:rsidRDefault="00DA709C">
            <w:pPr>
              <w:numPr>
                <w:ilvl w:val="255"/>
                <w:numId w:val="0"/>
              </w:numPr>
              <w:spacing w:after="0"/>
              <w:ind w:left="360"/>
              <w:rPr>
                <w:b/>
                <w:bCs/>
                <w:lang w:val="en-US" w:eastAsia="zh-CN"/>
              </w:rPr>
            </w:pPr>
          </w:p>
        </w:tc>
      </w:tr>
    </w:tbl>
    <w:p w:rsidR="00DA709C" w:rsidRDefault="00DA709C">
      <w:pPr>
        <w:numPr>
          <w:ilvl w:val="255"/>
          <w:numId w:val="0"/>
        </w:numPr>
        <w:adjustRightInd/>
        <w:snapToGrid w:val="0"/>
        <w:spacing w:afterLines="50"/>
        <w:rPr>
          <w:b/>
          <w:bCs/>
          <w:lang w:val="en-US" w:eastAsia="zh-CN"/>
        </w:rPr>
      </w:pPr>
    </w:p>
    <w:p w:rsidR="00DA709C" w:rsidRDefault="00031AA2">
      <w:pPr>
        <w:pStyle w:val="2"/>
        <w:widowControl w:val="0"/>
        <w:numPr>
          <w:ilvl w:val="1"/>
          <w:numId w:val="1"/>
        </w:numPr>
        <w:overflowPunct/>
        <w:spacing w:before="180" w:after="260" w:line="240" w:lineRule="exact"/>
        <w:jc w:val="left"/>
        <w:textAlignment w:val="auto"/>
        <w:rPr>
          <w:b w:val="0"/>
          <w:bCs w:val="0"/>
        </w:rPr>
      </w:pPr>
      <w:r>
        <w:rPr>
          <w:rFonts w:hint="eastAsia"/>
          <w:b w:val="0"/>
          <w:bCs w:val="0"/>
        </w:rPr>
        <w:t>When to trigger the transmission of the cancelled HARQ-ACK</w:t>
      </w:r>
    </w:p>
    <w:p w:rsidR="00DA709C" w:rsidRDefault="00031AA2">
      <w:pPr>
        <w:adjustRightInd/>
        <w:snapToGrid w:val="0"/>
        <w:spacing w:afterLines="50"/>
        <w:rPr>
          <w:lang w:val="en-US" w:eastAsia="zh-CN"/>
        </w:rPr>
      </w:pPr>
      <w:r>
        <w:rPr>
          <w:rFonts w:hint="eastAsia"/>
          <w:lang w:val="en-US" w:eastAsia="zh-CN"/>
        </w:rPr>
        <w:t>In the RAN1#106b-e meeting, the transmission occasion of the triggering DCI was discussed, and the following proposal in [1] was discussed.</w:t>
      </w:r>
    </w:p>
    <w:tbl>
      <w:tblPr>
        <w:tblStyle w:val="af2"/>
        <w:tblW w:w="0" w:type="auto"/>
        <w:tblLook w:val="04A0" w:firstRow="1" w:lastRow="0" w:firstColumn="1" w:lastColumn="0" w:noHBand="0" w:noVBand="1"/>
      </w:tblPr>
      <w:tblGrid>
        <w:gridCol w:w="9345"/>
      </w:tblGrid>
      <w:tr w:rsidR="00DA709C">
        <w:tc>
          <w:tcPr>
            <w:tcW w:w="9571" w:type="dxa"/>
          </w:tcPr>
          <w:p w:rsidR="00DA709C" w:rsidRDefault="00031AA2">
            <w:pPr>
              <w:spacing w:after="0"/>
              <w:rPr>
                <w:b/>
                <w:bCs/>
                <w:sz w:val="22"/>
                <w:szCs w:val="22"/>
                <w:lang w:eastAsia="zh-CN"/>
              </w:rPr>
            </w:pPr>
            <w:r>
              <w:rPr>
                <w:b/>
                <w:bCs/>
                <w:color w:val="7030A0"/>
                <w:sz w:val="22"/>
                <w:szCs w:val="22"/>
                <w:highlight w:val="yellow"/>
                <w:lang w:eastAsia="zh-CN"/>
              </w:rPr>
              <w:t>Proposal 3.7.1</w:t>
            </w:r>
            <w:r>
              <w:rPr>
                <w:b/>
                <w:bCs/>
                <w:sz w:val="22"/>
                <w:szCs w:val="22"/>
                <w:highlight w:val="yellow"/>
                <w:lang w:eastAsia="zh-CN"/>
              </w:rPr>
              <w:t>:</w:t>
            </w:r>
            <w:r>
              <w:rPr>
                <w:b/>
                <w:bCs/>
                <w:sz w:val="22"/>
                <w:szCs w:val="22"/>
                <w:lang w:eastAsia="zh-CN"/>
              </w:rPr>
              <w:t xml:space="preserve"> In addition to one-shot triggering of HARQ re-transmission after the initial PUCCH transmission slot, the triggering is supported before the initial PUCCH transmission slot</w:t>
            </w:r>
            <w:r>
              <w:rPr>
                <w:b/>
                <w:bCs/>
                <w:strike/>
                <w:color w:val="7030A0"/>
                <w:sz w:val="22"/>
                <w:szCs w:val="22"/>
                <w:lang w:eastAsia="zh-CN"/>
              </w:rPr>
              <w:t xml:space="preserve"> as soon as a conflict resulting in HARQ-ACK dropping is determined</w:t>
            </w:r>
            <w:r>
              <w:rPr>
                <w:b/>
                <w:bCs/>
                <w:sz w:val="22"/>
                <w:szCs w:val="22"/>
                <w:lang w:eastAsia="zh-CN"/>
              </w:rPr>
              <w:t>.</w:t>
            </w:r>
          </w:p>
          <w:p w:rsidR="00DA709C" w:rsidRDefault="00031AA2">
            <w:pPr>
              <w:pStyle w:val="afb"/>
              <w:numPr>
                <w:ilvl w:val="1"/>
                <w:numId w:val="10"/>
              </w:numPr>
              <w:ind w:firstLine="442"/>
              <w:rPr>
                <w:b/>
                <w:bCs/>
                <w:color w:val="00B050"/>
                <w:sz w:val="22"/>
                <w:szCs w:val="22"/>
                <w:lang w:eastAsia="zh-CN"/>
              </w:rPr>
            </w:pPr>
            <w:r>
              <w:rPr>
                <w:b/>
                <w:bCs/>
                <w:color w:val="00B050"/>
                <w:sz w:val="22"/>
                <w:szCs w:val="22"/>
                <w:lang w:eastAsia="zh-CN"/>
              </w:rPr>
              <w:t xml:space="preserve">The UE expects </w:t>
            </w:r>
            <w:r>
              <w:rPr>
                <w:b/>
                <w:bCs/>
                <w:color w:val="4F81BD" w:themeColor="accent1"/>
                <w:sz w:val="22"/>
                <w:szCs w:val="22"/>
                <w:lang w:eastAsia="zh-CN"/>
              </w:rPr>
              <w:t xml:space="preserve">the PUCCH carrying the </w:t>
            </w:r>
            <w:r>
              <w:rPr>
                <w:b/>
                <w:bCs/>
                <w:color w:val="00B050"/>
                <w:sz w:val="22"/>
                <w:szCs w:val="22"/>
                <w:lang w:eastAsia="zh-CN"/>
              </w:rPr>
              <w:t xml:space="preserve">HARQ-ACK re-transmission </w:t>
            </w:r>
            <w:r>
              <w:rPr>
                <w:b/>
                <w:bCs/>
                <w:color w:val="4F81BD" w:themeColor="accent1"/>
                <w:sz w:val="22"/>
                <w:szCs w:val="22"/>
                <w:lang w:eastAsia="zh-CN"/>
              </w:rPr>
              <w:t>to be scheduled</w:t>
            </w:r>
            <w:r>
              <w:rPr>
                <w:b/>
                <w:bCs/>
                <w:color w:val="00B050"/>
                <w:sz w:val="22"/>
                <w:szCs w:val="22"/>
                <w:lang w:eastAsia="zh-CN"/>
              </w:rPr>
              <w:t xml:space="preserve"> in a slot/sub-slot after the initial PUCCH transmission slot</w:t>
            </w:r>
            <w:r>
              <w:rPr>
                <w:b/>
                <w:bCs/>
                <w:color w:val="7030A0"/>
                <w:sz w:val="22"/>
                <w:szCs w:val="22"/>
                <w:lang w:eastAsia="zh-CN"/>
              </w:rPr>
              <w:t>/sub-slot</w:t>
            </w:r>
            <w:r>
              <w:rPr>
                <w:b/>
                <w:bCs/>
                <w:color w:val="00B050"/>
                <w:sz w:val="22"/>
                <w:szCs w:val="22"/>
                <w:lang w:eastAsia="zh-CN"/>
              </w:rPr>
              <w:t xml:space="preserve">. </w:t>
            </w:r>
          </w:p>
          <w:p w:rsidR="00DA709C" w:rsidRDefault="00DA709C">
            <w:pPr>
              <w:adjustRightInd/>
              <w:spacing w:after="0"/>
              <w:rPr>
                <w:lang w:val="en-US" w:eastAsia="zh-CN"/>
              </w:rPr>
            </w:pPr>
          </w:p>
        </w:tc>
      </w:tr>
    </w:tbl>
    <w:p w:rsidR="00DA709C" w:rsidRDefault="00DA709C">
      <w:pPr>
        <w:adjustRightInd/>
        <w:snapToGrid w:val="0"/>
        <w:spacing w:afterLines="50"/>
        <w:rPr>
          <w:lang w:val="en-US" w:eastAsia="zh-CN"/>
        </w:rPr>
      </w:pPr>
    </w:p>
    <w:p w:rsidR="00DA709C" w:rsidRDefault="00031AA2">
      <w:pPr>
        <w:adjustRightInd/>
        <w:snapToGrid w:val="0"/>
        <w:spacing w:afterLines="50"/>
        <w:rPr>
          <w:lang w:val="en-US" w:eastAsia="zh-CN"/>
        </w:rPr>
      </w:pPr>
      <w:r>
        <w:rPr>
          <w:rFonts w:hint="eastAsia"/>
          <w:lang w:val="en-US" w:eastAsia="zh-CN"/>
        </w:rPr>
        <w:t xml:space="preserve">Referring to Figure </w:t>
      </w:r>
      <w:r>
        <w:rPr>
          <w:lang w:val="en-US" w:eastAsia="zh-CN"/>
        </w:rPr>
        <w:t>3</w:t>
      </w:r>
      <w:r>
        <w:rPr>
          <w:rFonts w:hint="eastAsia"/>
          <w:lang w:val="en-US" w:eastAsia="zh-CN"/>
        </w:rPr>
        <w:t xml:space="preserve">, there are two possible </w:t>
      </w:r>
      <w:r w:rsidR="00272151">
        <w:rPr>
          <w:lang w:val="en-US" w:eastAsia="zh-CN"/>
        </w:rPr>
        <w:t>alternative</w:t>
      </w:r>
      <w:r>
        <w:rPr>
          <w:rFonts w:hint="eastAsia"/>
          <w:lang w:val="en-US" w:eastAsia="zh-CN"/>
        </w:rPr>
        <w:t>s for transmitting the triggering DCI, namely:</w:t>
      </w:r>
    </w:p>
    <w:p w:rsidR="00DA709C" w:rsidRDefault="00031AA2">
      <w:pPr>
        <w:adjustRightInd/>
        <w:snapToGrid w:val="0"/>
        <w:spacing w:afterLines="50"/>
        <w:rPr>
          <w:lang w:val="en-US" w:eastAsia="zh-CN"/>
        </w:rPr>
      </w:pPr>
      <w:r>
        <w:rPr>
          <w:b/>
          <w:bCs/>
          <w:lang w:val="en-US" w:eastAsia="zh-CN"/>
        </w:rPr>
        <w:t>Alt.1:</w:t>
      </w:r>
      <w:r>
        <w:rPr>
          <w:rFonts w:hint="eastAsia"/>
          <w:lang w:val="en-US" w:eastAsia="zh-CN"/>
        </w:rPr>
        <w:t xml:space="preserve"> The triggering DCI is allowed before the cancelled LP PUCCH.</w:t>
      </w:r>
    </w:p>
    <w:p w:rsidR="00DA709C" w:rsidRDefault="00031AA2">
      <w:pPr>
        <w:adjustRightInd/>
        <w:snapToGrid w:val="0"/>
        <w:spacing w:afterLines="50"/>
        <w:rPr>
          <w:lang w:val="en-US" w:eastAsia="zh-CN"/>
        </w:rPr>
      </w:pPr>
      <w:r>
        <w:rPr>
          <w:rFonts w:hint="eastAsia"/>
          <w:lang w:val="en-US" w:eastAsia="zh-CN"/>
        </w:rPr>
        <w:t xml:space="preserve">From our understanding, in Alt.1, the base station can transmit triggering DCI before the LP PUCCH if the base station determines that the LP PUCCH will be cancelled. It is beneficial to </w:t>
      </w:r>
      <w:r>
        <w:rPr>
          <w:lang w:val="en-US" w:eastAsia="zh-CN"/>
        </w:rPr>
        <w:t xml:space="preserve">reduce the latency of retransmitted LP PUCCH and </w:t>
      </w:r>
      <w:r>
        <w:rPr>
          <w:rFonts w:hint="eastAsia"/>
          <w:lang w:val="en-US" w:eastAsia="zh-CN"/>
        </w:rPr>
        <w:t xml:space="preserve">the UE can release the buffer of the corresponding PDSCHs as early. </w:t>
      </w:r>
      <w:r>
        <w:rPr>
          <w:lang w:val="en-US" w:eastAsia="zh-CN"/>
        </w:rPr>
        <w:t>The benefit of latency reduction is explained in the below figure. Allowing triggering DCI before the cancelled LP PUCCH is not mandatory for gNB, gNB can flexibly decide based on the schedule strategy.</w:t>
      </w:r>
      <w:r>
        <w:rPr>
          <w:rFonts w:hint="eastAsia"/>
          <w:lang w:val="en-US" w:eastAsia="zh-CN"/>
        </w:rPr>
        <w:t xml:space="preserve"> </w:t>
      </w:r>
    </w:p>
    <w:p w:rsidR="00DA709C" w:rsidRDefault="00031AA2">
      <w:pPr>
        <w:adjustRightInd/>
        <w:snapToGrid w:val="0"/>
        <w:spacing w:afterLines="50"/>
        <w:rPr>
          <w:lang w:val="en-US" w:eastAsia="zh-CN"/>
        </w:rPr>
      </w:pPr>
      <w:r>
        <w:rPr>
          <w:b/>
          <w:bCs/>
          <w:lang w:val="en-US" w:eastAsia="zh-CN"/>
        </w:rPr>
        <w:t xml:space="preserve">Alt.2: </w:t>
      </w:r>
      <w:r>
        <w:rPr>
          <w:rFonts w:hint="eastAsia"/>
          <w:lang w:val="en-US" w:eastAsia="zh-CN"/>
        </w:rPr>
        <w:t>The triggering DCI can only be transmitted after the cancelled LP PUCCH.</w:t>
      </w:r>
    </w:p>
    <w:p w:rsidR="00DA709C" w:rsidRDefault="00031AA2">
      <w:pPr>
        <w:adjustRightInd/>
        <w:snapToGrid w:val="0"/>
        <w:spacing w:afterLines="50"/>
        <w:rPr>
          <w:lang w:val="en-US" w:eastAsia="zh-CN"/>
        </w:rPr>
      </w:pPr>
      <w:r>
        <w:rPr>
          <w:rFonts w:hint="eastAsia"/>
          <w:lang w:val="en-US" w:eastAsia="zh-CN"/>
        </w:rPr>
        <w:t xml:space="preserve">For Alt.2, it does not have the benefit of </w:t>
      </w:r>
      <w:r>
        <w:rPr>
          <w:lang w:val="en-US" w:eastAsia="zh-CN"/>
        </w:rPr>
        <w:t>latency reduction</w:t>
      </w:r>
      <w:r>
        <w:rPr>
          <w:rFonts w:hint="eastAsia"/>
          <w:lang w:val="en-US" w:eastAsia="zh-CN"/>
        </w:rPr>
        <w:t xml:space="preserve"> but </w:t>
      </w:r>
      <w:r>
        <w:rPr>
          <w:lang w:val="en-US" w:eastAsia="zh-CN"/>
        </w:rPr>
        <w:t>will make</w:t>
      </w:r>
      <w:r>
        <w:rPr>
          <w:rFonts w:hint="eastAsia"/>
          <w:lang w:val="en-US" w:eastAsia="zh-CN"/>
        </w:rPr>
        <w:t xml:space="preserve"> a potentially significant delay</w:t>
      </w:r>
      <w:r>
        <w:rPr>
          <w:lang w:val="en-US" w:eastAsia="zh-CN"/>
        </w:rPr>
        <w:t xml:space="preserve"> for PUCCH retransmission</w:t>
      </w:r>
      <w:r>
        <w:rPr>
          <w:rFonts w:hint="eastAsia"/>
          <w:lang w:val="en-US" w:eastAsia="zh-CN"/>
        </w:rPr>
        <w:t xml:space="preserve">. For example, </w:t>
      </w:r>
      <w:r>
        <w:rPr>
          <w:lang w:val="en-US" w:eastAsia="zh-CN"/>
        </w:rPr>
        <w:t>a very common familiar</w:t>
      </w:r>
      <w:r>
        <w:rPr>
          <w:rFonts w:hint="eastAsia"/>
          <w:lang w:val="en-US" w:eastAsia="zh-CN"/>
        </w:rPr>
        <w:t xml:space="preserve"> TDD frame structure "DDDDDDDSUU"</w:t>
      </w:r>
      <w:r>
        <w:rPr>
          <w:lang w:val="en-US" w:eastAsia="zh-CN"/>
        </w:rPr>
        <w:t xml:space="preserve"> is applied</w:t>
      </w:r>
      <w:r>
        <w:rPr>
          <w:rFonts w:hint="eastAsia"/>
          <w:lang w:val="en-US" w:eastAsia="zh-CN"/>
        </w:rPr>
        <w:t xml:space="preserve"> and if the LP PUCCH is cancelled at the first "U", then according to Alt.2, The earliest position for retransmission of the LP PUCCH is after 9 slots. Obviously, this is unfriendly</w:t>
      </w:r>
      <w:r>
        <w:rPr>
          <w:lang w:val="en-US" w:eastAsia="zh-CN"/>
        </w:rPr>
        <w:t xml:space="preserve"> to URLLC service</w:t>
      </w:r>
      <w:r>
        <w:rPr>
          <w:rFonts w:hint="eastAsia"/>
          <w:lang w:val="en-US" w:eastAsia="zh-CN"/>
        </w:rPr>
        <w:t>.</w:t>
      </w:r>
      <w:r>
        <w:rPr>
          <w:lang w:val="en-US" w:eastAsia="zh-CN"/>
        </w:rPr>
        <w:t xml:space="preserve"> But for Alt.1, the new LP PUCCH can be retransmitted immediately after the cancelled PUCCH.</w:t>
      </w:r>
    </w:p>
    <w:p w:rsidR="00DA709C" w:rsidRDefault="00031AA2">
      <w:pPr>
        <w:adjustRightInd/>
        <w:snapToGrid w:val="0"/>
        <w:spacing w:afterLines="50"/>
      </w:pPr>
      <w:r>
        <w:rPr>
          <w:noProof/>
          <w:lang w:val="en-US" w:eastAsia="zh-CN"/>
        </w:rPr>
        <w:drawing>
          <wp:inline distT="0" distB="0" distL="114300" distR="114300">
            <wp:extent cx="5934710" cy="1161415"/>
            <wp:effectExtent l="0" t="0" r="8890" b="12065"/>
            <wp:docPr id="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7"/>
                    <pic:cNvPicPr>
                      <a:picLocks noChangeAspect="1"/>
                    </pic:cNvPicPr>
                  </pic:nvPicPr>
                  <pic:blipFill>
                    <a:blip r:embed="rId11"/>
                    <a:stretch>
                      <a:fillRect/>
                    </a:stretch>
                  </pic:blipFill>
                  <pic:spPr>
                    <a:xfrm>
                      <a:off x="0" y="0"/>
                      <a:ext cx="5934710" cy="1161415"/>
                    </a:xfrm>
                    <a:prstGeom prst="rect">
                      <a:avLst/>
                    </a:prstGeom>
                    <a:noFill/>
                    <a:ln>
                      <a:noFill/>
                    </a:ln>
                  </pic:spPr>
                </pic:pic>
              </a:graphicData>
            </a:graphic>
          </wp:inline>
        </w:drawing>
      </w:r>
    </w:p>
    <w:p w:rsidR="00DA709C" w:rsidRDefault="00031AA2">
      <w:pPr>
        <w:adjustRightInd/>
        <w:snapToGrid w:val="0"/>
        <w:spacing w:afterLines="50"/>
        <w:jc w:val="center"/>
        <w:rPr>
          <w:rFonts w:eastAsia="宋体"/>
          <w:lang w:val="en-US" w:eastAsia="zh-CN"/>
        </w:rPr>
      </w:pPr>
      <w:r>
        <w:rPr>
          <w:rFonts w:hint="eastAsia"/>
          <w:lang w:val="en-US" w:eastAsia="zh-CN"/>
        </w:rPr>
        <w:lastRenderedPageBreak/>
        <w:t xml:space="preserve">Figure </w:t>
      </w:r>
      <w:r>
        <w:rPr>
          <w:rFonts w:eastAsia="宋体"/>
          <w:lang w:val="en-US" w:eastAsia="zh-CN"/>
        </w:rPr>
        <w:t>3 PUCCH retransmission latency comparison</w:t>
      </w:r>
    </w:p>
    <w:p w:rsidR="00DA709C" w:rsidRDefault="00031AA2">
      <w:pPr>
        <w:adjustRightInd/>
        <w:snapToGrid w:val="0"/>
        <w:spacing w:afterLines="50"/>
        <w:rPr>
          <w:b/>
          <w:bCs/>
          <w:lang w:val="en-US" w:eastAsia="zh-CN"/>
        </w:rPr>
      </w:pPr>
      <w:r>
        <w:rPr>
          <w:b/>
          <w:bCs/>
          <w:lang w:val="en-US" w:eastAsia="zh-CN"/>
        </w:rPr>
        <w:t>About the slot position of the new LP PUCCH</w:t>
      </w:r>
    </w:p>
    <w:p w:rsidR="00DA709C" w:rsidRDefault="00031AA2">
      <w:pPr>
        <w:adjustRightInd/>
        <w:snapToGrid w:val="0"/>
        <w:spacing w:afterLines="50"/>
        <w:rPr>
          <w:lang w:val="en-US" w:eastAsia="zh-CN"/>
        </w:rPr>
      </w:pPr>
      <w:r>
        <w:rPr>
          <w:rFonts w:hint="eastAsia"/>
          <w:lang w:val="en-US" w:eastAsia="zh-CN"/>
        </w:rPr>
        <w:t xml:space="preserve">The earliest slot of the new LP PUCCH is in a slot after the slot where the cancelled PUCCH is located. In this way, relatively loose time can be left for the UE to prepare </w:t>
      </w:r>
      <w:r>
        <w:rPr>
          <w:lang w:val="en-US" w:eastAsia="zh-CN"/>
        </w:rPr>
        <w:t>the</w:t>
      </w:r>
      <w:r>
        <w:rPr>
          <w:rFonts w:hint="eastAsia"/>
          <w:lang w:val="en-US" w:eastAsia="zh-CN"/>
        </w:rPr>
        <w:t xml:space="preserve"> new LP PUCCH.</w:t>
      </w:r>
    </w:p>
    <w:p w:rsidR="00DA709C" w:rsidRDefault="00031AA2">
      <w:pPr>
        <w:adjustRightInd/>
        <w:snapToGrid w:val="0"/>
        <w:spacing w:afterLines="50"/>
        <w:rPr>
          <w:b/>
          <w:bCs/>
          <w:lang w:val="en-US" w:eastAsia="zh-CN"/>
        </w:rPr>
      </w:pPr>
      <w:r>
        <w:rPr>
          <w:b/>
          <w:bCs/>
          <w:lang w:val="en-US" w:eastAsia="zh-CN"/>
        </w:rPr>
        <w:t>About timeline for the new LP PUCCH</w:t>
      </w:r>
    </w:p>
    <w:p w:rsidR="00DA709C" w:rsidRDefault="00031AA2">
      <w:pPr>
        <w:adjustRightInd/>
        <w:snapToGrid w:val="0"/>
        <w:spacing w:afterLines="50"/>
        <w:rPr>
          <w:lang w:val="en-US" w:eastAsia="zh-CN"/>
        </w:rPr>
      </w:pPr>
      <w:r>
        <w:rPr>
          <w:lang w:val="en-US" w:eastAsia="zh-CN"/>
        </w:rPr>
        <w:t>T</w:t>
      </w:r>
      <w:r>
        <w:rPr>
          <w:rFonts w:hint="eastAsia"/>
          <w:lang w:val="en-US" w:eastAsia="zh-CN"/>
        </w:rPr>
        <w:t xml:space="preserve">he </w:t>
      </w:r>
      <w:r>
        <w:rPr>
          <w:lang w:val="en-US" w:eastAsia="zh-CN"/>
        </w:rPr>
        <w:t xml:space="preserve">UE </w:t>
      </w:r>
      <w:r>
        <w:rPr>
          <w:rFonts w:hint="eastAsia"/>
          <w:lang w:val="en-US" w:eastAsia="zh-CN"/>
        </w:rPr>
        <w:t xml:space="preserve">behavior </w:t>
      </w:r>
      <w:r>
        <w:rPr>
          <w:lang w:val="en-US" w:eastAsia="zh-CN"/>
        </w:rPr>
        <w:t xml:space="preserve">after </w:t>
      </w:r>
      <w:r>
        <w:rPr>
          <w:rFonts w:hint="eastAsia"/>
          <w:lang w:val="en-US" w:eastAsia="zh-CN"/>
        </w:rPr>
        <w:t>the UE</w:t>
      </w:r>
      <w:r>
        <w:rPr>
          <w:lang w:val="en-US" w:eastAsia="zh-CN"/>
        </w:rPr>
        <w:t xml:space="preserve"> receiving the DCI</w:t>
      </w:r>
      <w:r>
        <w:rPr>
          <w:rFonts w:hint="eastAsia"/>
          <w:lang w:val="en-US" w:eastAsia="zh-CN"/>
        </w:rPr>
        <w:t xml:space="preserve"> is: after receiving the LP DCI, the UE prepares the LP PUCCH </w:t>
      </w:r>
      <w:r>
        <w:rPr>
          <w:lang w:val="en-US" w:eastAsia="zh-CN"/>
        </w:rPr>
        <w:t>as quick</w:t>
      </w:r>
      <w:r>
        <w:rPr>
          <w:rFonts w:hint="eastAsia"/>
          <w:lang w:val="en-US" w:eastAsia="zh-CN"/>
        </w:rPr>
        <w:t>; after receiving the HP DCI, the UE cancels the LP PUCCH and prepares for the HP PUCCH</w:t>
      </w:r>
      <w:r>
        <w:rPr>
          <w:lang w:val="en-US" w:eastAsia="zh-CN"/>
        </w:rPr>
        <w:t xml:space="preserve"> when timeline is satisfied</w:t>
      </w:r>
      <w:r>
        <w:rPr>
          <w:rFonts w:hint="eastAsia"/>
          <w:lang w:val="en-US" w:eastAsia="zh-CN"/>
        </w:rPr>
        <w:t>; after receiving the triggering DCI, the UE prepares a new LP PUCCH.</w:t>
      </w:r>
    </w:p>
    <w:p w:rsidR="00DA709C" w:rsidRDefault="00031AA2">
      <w:pPr>
        <w:adjustRightInd/>
        <w:snapToGrid w:val="0"/>
        <w:spacing w:afterLines="50"/>
        <w:rPr>
          <w:lang w:val="en-US" w:eastAsia="zh-CN"/>
        </w:rPr>
      </w:pPr>
      <w:r>
        <w:rPr>
          <w:rFonts w:hint="eastAsia"/>
          <w:lang w:val="en-US" w:eastAsia="zh-CN"/>
        </w:rPr>
        <w:t xml:space="preserve">According to the discussion in the RAN1#106b-e meeting, </w:t>
      </w:r>
      <w:r>
        <w:rPr>
          <w:lang w:val="en-US" w:eastAsia="zh-CN"/>
        </w:rPr>
        <w:t xml:space="preserve">the gap </w:t>
      </w:r>
      <w:r>
        <w:rPr>
          <w:rFonts w:hint="eastAsia"/>
          <w:lang w:val="en-US" w:eastAsia="zh-CN"/>
        </w:rPr>
        <w:t>between the triggering DCI and the new LP PUCCH</w:t>
      </w:r>
      <w:r>
        <w:rPr>
          <w:lang w:val="en-US" w:eastAsia="zh-CN"/>
        </w:rPr>
        <w:t xml:space="preserve"> is at least one slot</w:t>
      </w:r>
      <w:r>
        <w:rPr>
          <w:rFonts w:hint="eastAsia"/>
          <w:lang w:val="en-US" w:eastAsia="zh-CN"/>
        </w:rPr>
        <w:t xml:space="preserve">. </w:t>
      </w:r>
      <w:r>
        <w:rPr>
          <w:lang w:val="en-US" w:eastAsia="zh-CN"/>
        </w:rPr>
        <w:t>T</w:t>
      </w:r>
      <w:r>
        <w:rPr>
          <w:rFonts w:hint="eastAsia"/>
          <w:lang w:val="en-US" w:eastAsia="zh-CN"/>
        </w:rPr>
        <w:t xml:space="preserve">here is enough time to prepare the LP PUCCH for the UE. </w:t>
      </w:r>
      <w:r>
        <w:rPr>
          <w:lang w:val="en-US" w:eastAsia="zh-CN"/>
        </w:rPr>
        <w:t>Timeline for retransmission of cancelled HARQ-ACK is not an issue.</w:t>
      </w:r>
    </w:p>
    <w:p w:rsidR="00DA709C" w:rsidRDefault="00031AA2">
      <w:pPr>
        <w:adjustRightInd/>
        <w:snapToGrid w:val="0"/>
        <w:spacing w:afterLines="50"/>
        <w:rPr>
          <w:lang w:val="en-US" w:eastAsia="zh-CN"/>
        </w:rPr>
      </w:pPr>
      <w:r>
        <w:rPr>
          <w:lang w:val="en-US" w:eastAsia="zh-CN"/>
        </w:rPr>
        <w:t>For the processing time after receiving the triggering DCI</w:t>
      </w:r>
      <w:r>
        <w:rPr>
          <w:rFonts w:hint="eastAsia"/>
          <w:lang w:val="en-US" w:eastAsia="zh-CN"/>
        </w:rPr>
        <w:t xml:space="preserve">, </w:t>
      </w:r>
      <w:r>
        <w:rPr>
          <w:lang w:val="en-US" w:eastAsia="zh-CN"/>
        </w:rPr>
        <w:t>as the PDSCH doesn’t need to be decoded again and the original HARQ-ACK information is already in the buffer, less time is needed to prepare the new PUCCH. W</w:t>
      </w:r>
      <w:r>
        <w:rPr>
          <w:rFonts w:hint="eastAsia"/>
          <w:lang w:val="en-US" w:eastAsia="zh-CN"/>
        </w:rPr>
        <w:t xml:space="preserve">e believe that </w:t>
      </w:r>
      <w:r>
        <w:rPr>
          <w:i/>
          <w:lang w:val="en-US" w:eastAsia="zh-CN"/>
        </w:rPr>
        <w:t>N</w:t>
      </w:r>
      <w:r>
        <w:rPr>
          <w:rFonts w:hint="eastAsia"/>
          <w:lang w:val="en-US" w:eastAsia="zh-CN"/>
        </w:rPr>
        <w:t xml:space="preserve"> symbols </w:t>
      </w:r>
      <w:r>
        <w:rPr>
          <w:lang w:val="en-US" w:eastAsia="zh-CN"/>
        </w:rPr>
        <w:t xml:space="preserve">gap used for the </w:t>
      </w:r>
      <w:r>
        <w:rPr>
          <w:rFonts w:hint="eastAsia"/>
          <w:lang w:val="en-US" w:eastAsia="zh-CN"/>
        </w:rPr>
        <w:t xml:space="preserve">timeline between the release DCI and the corresponding HARQ-ACK </w:t>
      </w:r>
      <w:r>
        <w:rPr>
          <w:lang w:val="en-US" w:eastAsia="zh-CN"/>
        </w:rPr>
        <w:t>could</w:t>
      </w:r>
      <w:r>
        <w:rPr>
          <w:rFonts w:hint="eastAsia"/>
          <w:lang w:val="en-US" w:eastAsia="zh-CN"/>
        </w:rPr>
        <w:t xml:space="preserve"> be </w:t>
      </w:r>
      <w:r>
        <w:rPr>
          <w:lang w:val="en-US" w:eastAsia="zh-CN"/>
        </w:rPr>
        <w:t>reused to satisfy the processing time</w:t>
      </w:r>
      <w:r>
        <w:rPr>
          <w:rFonts w:hint="eastAsia"/>
          <w:lang w:val="en-US" w:eastAsia="zh-CN"/>
        </w:rPr>
        <w:t xml:space="preserve"> between the triggering DCI and the corresponding new LP PUCCH.</w:t>
      </w:r>
    </w:p>
    <w:p w:rsidR="00DA709C" w:rsidRDefault="00031AA2">
      <w:pPr>
        <w:adjustRightInd/>
        <w:snapToGrid w:val="0"/>
        <w:spacing w:afterLines="50"/>
        <w:rPr>
          <w:lang w:val="en-US" w:eastAsia="zh-CN"/>
        </w:rPr>
      </w:pPr>
      <w:r>
        <w:rPr>
          <w:rFonts w:hint="eastAsia"/>
          <w:lang w:val="en-US" w:eastAsia="zh-CN"/>
        </w:rPr>
        <w:t xml:space="preserve">Note: The </w:t>
      </w:r>
      <w:r>
        <w:rPr>
          <w:lang w:val="en-US" w:eastAsia="zh-CN"/>
        </w:rPr>
        <w:t>processing time</w:t>
      </w:r>
      <w:r>
        <w:rPr>
          <w:rFonts w:hint="eastAsia"/>
          <w:lang w:val="en-US" w:eastAsia="zh-CN"/>
        </w:rPr>
        <w:t xml:space="preserve"> is required </w:t>
      </w:r>
      <w:r>
        <w:rPr>
          <w:lang w:val="en-US" w:eastAsia="zh-CN"/>
        </w:rPr>
        <w:t xml:space="preserve">both </w:t>
      </w:r>
      <w:r>
        <w:rPr>
          <w:rFonts w:hint="eastAsia"/>
          <w:lang w:val="en-US" w:eastAsia="zh-CN"/>
        </w:rPr>
        <w:t xml:space="preserve">for Alt.1 </w:t>
      </w:r>
      <w:r>
        <w:rPr>
          <w:lang w:val="en-US" w:eastAsia="zh-CN"/>
        </w:rPr>
        <w:t>or</w:t>
      </w:r>
      <w:r>
        <w:rPr>
          <w:rFonts w:hint="eastAsia"/>
          <w:lang w:val="en-US" w:eastAsia="zh-CN"/>
        </w:rPr>
        <w:t xml:space="preserve"> Alt.2.</w:t>
      </w:r>
    </w:p>
    <w:p w:rsidR="00DA709C" w:rsidRDefault="00031AA2">
      <w:pPr>
        <w:adjustRightInd/>
        <w:snapToGrid w:val="0"/>
        <w:spacing w:afterLines="50"/>
        <w:rPr>
          <w:i/>
          <w:iCs/>
          <w:lang w:val="en-US" w:eastAsia="zh-CN"/>
        </w:rPr>
      </w:pPr>
      <w:r>
        <w:rPr>
          <w:b/>
          <w:bCs/>
          <w:i/>
          <w:iCs/>
          <w:lang w:val="en-US" w:eastAsia="zh-CN"/>
        </w:rPr>
        <w:t>Proposal 7</w:t>
      </w:r>
      <w:r>
        <w:rPr>
          <w:rFonts w:hint="eastAsia"/>
          <w:b/>
          <w:bCs/>
          <w:i/>
          <w:iCs/>
          <w:lang w:val="en-US" w:eastAsia="zh-CN"/>
        </w:rPr>
        <w:t xml:space="preserve">: </w:t>
      </w:r>
      <w:r>
        <w:rPr>
          <w:i/>
          <w:iCs/>
          <w:lang w:val="en-US" w:eastAsia="zh-CN"/>
        </w:rPr>
        <w:t>For one-shot triggering of HARQ re-transmission after the initial PUCCH transmission slot, the triggering DCI is allowed before the initial PUCCH transmission slot.</w:t>
      </w:r>
    </w:p>
    <w:p w:rsidR="00DA709C" w:rsidRDefault="00031AA2">
      <w:pPr>
        <w:numPr>
          <w:ilvl w:val="0"/>
          <w:numId w:val="11"/>
        </w:numPr>
        <w:adjustRightInd/>
        <w:snapToGrid w:val="0"/>
        <w:spacing w:afterLines="50"/>
        <w:ind w:leftChars="200" w:left="820"/>
        <w:rPr>
          <w:lang w:val="en-US" w:eastAsia="zh-CN"/>
        </w:rPr>
      </w:pPr>
      <w:r>
        <w:rPr>
          <w:i/>
          <w:iCs/>
          <w:lang w:val="en-US" w:eastAsia="zh-CN"/>
        </w:rPr>
        <w:t>The UE expects the PUCCH carrying the HARQ-ACK re-transmission to be scheduled in a slot/sub-slot after the initial PUCCH transmission slot/sub-slot.</w:t>
      </w:r>
    </w:p>
    <w:p w:rsidR="00DA709C" w:rsidRDefault="00DA709C">
      <w:pPr>
        <w:numPr>
          <w:ilvl w:val="255"/>
          <w:numId w:val="0"/>
        </w:numPr>
        <w:adjustRightInd/>
        <w:snapToGrid w:val="0"/>
        <w:spacing w:afterLines="50"/>
        <w:rPr>
          <w:b/>
          <w:bCs/>
          <w:lang w:val="en-US" w:eastAsia="zh-CN"/>
        </w:rPr>
      </w:pPr>
    </w:p>
    <w:p w:rsidR="00DA709C" w:rsidRDefault="00692625">
      <w:pPr>
        <w:pStyle w:val="2"/>
        <w:widowControl w:val="0"/>
        <w:numPr>
          <w:ilvl w:val="1"/>
          <w:numId w:val="1"/>
        </w:numPr>
        <w:overflowPunct/>
        <w:spacing w:before="180" w:after="260" w:line="240" w:lineRule="exact"/>
        <w:jc w:val="left"/>
        <w:textAlignment w:val="auto"/>
        <w:rPr>
          <w:b w:val="0"/>
          <w:bCs w:val="0"/>
        </w:rPr>
      </w:pPr>
      <w:r>
        <w:rPr>
          <w:b w:val="0"/>
          <w:bCs w:val="0"/>
        </w:rPr>
        <w:t>Offset for dynamically</w:t>
      </w:r>
      <w:r>
        <w:rPr>
          <w:rFonts w:hint="eastAsia"/>
          <w:b w:val="0"/>
          <w:bCs w:val="0"/>
        </w:rPr>
        <w:t xml:space="preserve"> </w:t>
      </w:r>
      <w:r w:rsidR="00031AA2">
        <w:rPr>
          <w:rFonts w:hint="eastAsia"/>
          <w:b w:val="0"/>
          <w:bCs w:val="0"/>
        </w:rPr>
        <w:t>indicating a cancelled PUCCH for HARQ-ACK re-transmission</w:t>
      </w:r>
    </w:p>
    <w:p w:rsidR="00DA709C" w:rsidRDefault="00031AA2">
      <w:pPr>
        <w:adjustRightInd/>
        <w:snapToGrid w:val="0"/>
        <w:spacing w:afterLines="50"/>
        <w:rPr>
          <w:rFonts w:eastAsia="宋体"/>
          <w:lang w:val="en-US" w:eastAsia="zh-CN"/>
        </w:rPr>
      </w:pPr>
      <w:r>
        <w:rPr>
          <w:rFonts w:eastAsia="宋体" w:hint="eastAsia"/>
          <w:lang w:val="en-US" w:eastAsia="zh-CN"/>
        </w:rPr>
        <w:t>In the RAN1#106</w:t>
      </w:r>
      <w:r>
        <w:rPr>
          <w:rFonts w:eastAsia="宋体"/>
          <w:lang w:val="en-US" w:eastAsia="zh-CN"/>
        </w:rPr>
        <w:t>b-</w:t>
      </w:r>
      <w:r>
        <w:rPr>
          <w:rFonts w:eastAsia="宋体" w:hint="eastAsia"/>
          <w:lang w:val="en-US" w:eastAsia="zh-CN"/>
        </w:rPr>
        <w:t xml:space="preserve">e meeting, there was discussion about </w:t>
      </w:r>
      <w:r>
        <w:rPr>
          <w:rFonts w:eastAsia="宋体"/>
          <w:lang w:val="en-US" w:eastAsia="zh-CN"/>
        </w:rPr>
        <w:t xml:space="preserve">dynamically </w:t>
      </w:r>
      <w:r>
        <w:rPr>
          <w:rFonts w:eastAsia="宋体" w:hint="eastAsia"/>
          <w:lang w:val="en-US" w:eastAsia="zh-CN"/>
        </w:rPr>
        <w:t>indicating a cancelled PUCCH for HARQ-ACK re-transmission, and some of the agreements reached are shown</w:t>
      </w:r>
      <w:r>
        <w:rPr>
          <w:rFonts w:eastAsia="宋体"/>
          <w:lang w:val="en-US" w:eastAsia="zh-CN"/>
        </w:rPr>
        <w:t xml:space="preserve"> below</w:t>
      </w:r>
      <w:r>
        <w:rPr>
          <w:rFonts w:eastAsia="宋体" w:hint="eastAsia"/>
          <w:lang w:val="en-US" w:eastAsia="zh-CN"/>
        </w:rPr>
        <w:t xml:space="preserve">. But there are still some </w:t>
      </w:r>
      <w:r>
        <w:rPr>
          <w:rFonts w:eastAsia="宋体"/>
          <w:lang w:val="en-US" w:eastAsia="zh-CN"/>
        </w:rPr>
        <w:t xml:space="preserve">remaining </w:t>
      </w:r>
      <w:r>
        <w:rPr>
          <w:rFonts w:eastAsia="宋体" w:hint="eastAsia"/>
          <w:lang w:val="en-US" w:eastAsia="zh-CN"/>
        </w:rPr>
        <w:t xml:space="preserve">issues. </w:t>
      </w:r>
      <w:r>
        <w:rPr>
          <w:rFonts w:eastAsia="宋体"/>
          <w:lang w:val="en-US" w:eastAsia="zh-CN"/>
        </w:rPr>
        <w:t>T</w:t>
      </w:r>
      <w:r>
        <w:rPr>
          <w:rFonts w:eastAsia="宋体" w:hint="eastAsia"/>
          <w:lang w:val="en-US" w:eastAsia="zh-CN"/>
        </w:rPr>
        <w:t xml:space="preserve">he </w:t>
      </w:r>
      <w:r>
        <w:rPr>
          <w:rFonts w:eastAsia="宋体"/>
          <w:lang w:val="en-US" w:eastAsia="zh-CN"/>
        </w:rPr>
        <w:t>definition</w:t>
      </w:r>
      <w:r>
        <w:rPr>
          <w:rFonts w:eastAsia="宋体" w:hint="eastAsia"/>
          <w:lang w:val="en-US" w:eastAsia="zh-CN"/>
        </w:rPr>
        <w:t xml:space="preserve"> of </w:t>
      </w:r>
      <w:r>
        <w:rPr>
          <w:lang w:eastAsia="zh-CN"/>
        </w:rPr>
        <w:t>HARQ-</w:t>
      </w:r>
      <w:proofErr w:type="spellStart"/>
      <w:r>
        <w:rPr>
          <w:lang w:eastAsia="zh-CN"/>
        </w:rPr>
        <w:t>retx</w:t>
      </w:r>
      <w:proofErr w:type="spellEnd"/>
      <w:r>
        <w:rPr>
          <w:lang w:eastAsia="zh-CN"/>
        </w:rPr>
        <w:t xml:space="preserve"> offset</w:t>
      </w:r>
      <w:r>
        <w:rPr>
          <w:rFonts w:hint="eastAsia"/>
          <w:lang w:val="en-US" w:eastAsia="zh-CN"/>
        </w:rPr>
        <w:t xml:space="preserve"> </w:t>
      </w:r>
      <w:r>
        <w:rPr>
          <w:rFonts w:eastAsia="宋体" w:hint="eastAsia"/>
          <w:lang w:val="en-US" w:eastAsia="zh-CN"/>
        </w:rPr>
        <w:t xml:space="preserve">and </w:t>
      </w:r>
      <w:r>
        <w:rPr>
          <w:rFonts w:eastAsia="宋体"/>
          <w:lang w:val="en-US" w:eastAsia="zh-CN"/>
        </w:rPr>
        <w:t>value range of offset should be further determined</w:t>
      </w:r>
      <w:r>
        <w:rPr>
          <w:rFonts w:eastAsia="宋体" w:hint="eastAsia"/>
          <w:lang w:val="en-US" w:eastAsia="zh-CN"/>
        </w:rPr>
        <w:t>.</w:t>
      </w:r>
    </w:p>
    <w:tbl>
      <w:tblPr>
        <w:tblStyle w:val="af2"/>
        <w:tblW w:w="0" w:type="auto"/>
        <w:tblLook w:val="04A0" w:firstRow="1" w:lastRow="0" w:firstColumn="1" w:lastColumn="0" w:noHBand="0" w:noVBand="1"/>
      </w:tblPr>
      <w:tblGrid>
        <w:gridCol w:w="9345"/>
      </w:tblGrid>
      <w:tr w:rsidR="00DA709C">
        <w:tc>
          <w:tcPr>
            <w:tcW w:w="9571" w:type="dxa"/>
          </w:tcPr>
          <w:p w:rsidR="00DA709C" w:rsidRDefault="00031AA2">
            <w:pPr>
              <w:rPr>
                <w:rFonts w:cs="Times"/>
                <w:b/>
                <w:bCs/>
                <w:highlight w:val="green"/>
                <w:lang w:val="en-US" w:eastAsia="zh-CN"/>
              </w:rPr>
            </w:pPr>
            <w:r>
              <w:rPr>
                <w:rFonts w:cs="Times"/>
                <w:b/>
                <w:bCs/>
                <w:highlight w:val="green"/>
                <w:lang w:val="en-US" w:eastAsia="zh-CN"/>
              </w:rPr>
              <w:t>Agreement</w:t>
            </w:r>
          </w:p>
          <w:p w:rsidR="00DA709C" w:rsidRDefault="00031AA2">
            <w:pPr>
              <w:shd w:val="clear" w:color="auto" w:fill="FFFFFF"/>
              <w:rPr>
                <w:rFonts w:ascii="宋体" w:eastAsia="宋体" w:hAnsi="宋体" w:cs="宋体"/>
                <w:color w:val="000000"/>
                <w:sz w:val="21"/>
                <w:lang w:val="en-US" w:eastAsia="zh-CN"/>
              </w:rPr>
            </w:pPr>
            <w:r>
              <w:rPr>
                <w:rFonts w:eastAsia="宋体"/>
                <w:bCs/>
                <w:color w:val="000000"/>
                <w:szCs w:val="22"/>
                <w:lang w:val="en-US" w:eastAsia="zh-CN"/>
              </w:rPr>
              <w:t>For one-shot HARQ re-transmission on PUCCH, the triggering DCI dynamically indicates a ‘HARQ re-</w:t>
            </w:r>
            <w:proofErr w:type="spellStart"/>
            <w:r>
              <w:rPr>
                <w:rFonts w:eastAsia="宋体"/>
                <w:bCs/>
                <w:color w:val="000000"/>
                <w:szCs w:val="22"/>
                <w:lang w:val="en-US" w:eastAsia="zh-CN"/>
              </w:rPr>
              <w:t>tx</w:t>
            </w:r>
            <w:proofErr w:type="spellEnd"/>
            <w:r>
              <w:rPr>
                <w:rFonts w:eastAsia="宋体"/>
                <w:bCs/>
                <w:color w:val="000000"/>
                <w:szCs w:val="22"/>
                <w:lang w:val="en-US" w:eastAsia="zh-CN"/>
              </w:rPr>
              <w:t xml:space="preserve"> offset’ which is used to define the offset in number of PUCCH slots/sub-slots between the triggering DCI and the PUCCH slot/sub-slot of the HARQ-ACK codebook to be re-transmitted. For the triggering DCI received in slot/sub-slot </w:t>
            </w:r>
            <w:r>
              <w:rPr>
                <w:rFonts w:eastAsia="宋体"/>
                <w:bCs/>
                <w:i/>
                <w:iCs/>
                <w:color w:val="000000"/>
                <w:szCs w:val="22"/>
                <w:lang w:val="en-US" w:eastAsia="zh-CN"/>
              </w:rPr>
              <w:t>m</w:t>
            </w:r>
            <w:r>
              <w:rPr>
                <w:rFonts w:eastAsia="宋体"/>
                <w:bCs/>
                <w:color w:val="000000"/>
                <w:szCs w:val="22"/>
                <w:lang w:val="en-US" w:eastAsia="zh-CN"/>
              </w:rPr>
              <w:t>, indicating the HARQ-ACK re-</w:t>
            </w:r>
            <w:proofErr w:type="spellStart"/>
            <w:r>
              <w:rPr>
                <w:rFonts w:eastAsia="宋体"/>
                <w:bCs/>
                <w:color w:val="000000"/>
                <w:szCs w:val="22"/>
                <w:lang w:val="en-US" w:eastAsia="zh-CN"/>
              </w:rPr>
              <w:t>tx</w:t>
            </w:r>
            <w:proofErr w:type="spellEnd"/>
            <w:r>
              <w:rPr>
                <w:rFonts w:eastAsia="宋体"/>
                <w:bCs/>
                <w:color w:val="000000"/>
                <w:szCs w:val="22"/>
                <w:lang w:val="en-US" w:eastAsia="zh-CN"/>
              </w:rPr>
              <w:t xml:space="preserve"> in slot/sub-slot </w:t>
            </w:r>
            <w:proofErr w:type="spellStart"/>
            <w:r>
              <w:rPr>
                <w:rFonts w:eastAsia="宋体"/>
                <w:bCs/>
                <w:i/>
                <w:iCs/>
                <w:color w:val="000000"/>
                <w:szCs w:val="22"/>
                <w:lang w:val="en-US" w:eastAsia="zh-CN"/>
              </w:rPr>
              <w:t>m+k</w:t>
            </w:r>
            <w:proofErr w:type="spellEnd"/>
            <w:r>
              <w:rPr>
                <w:rFonts w:eastAsia="宋体"/>
                <w:bCs/>
                <w:color w:val="000000"/>
                <w:szCs w:val="22"/>
                <w:lang w:val="en-US" w:eastAsia="zh-CN"/>
              </w:rPr>
              <w:t> and indicating </w:t>
            </w:r>
            <w:proofErr w:type="spellStart"/>
            <w:r>
              <w:rPr>
                <w:rFonts w:eastAsia="宋体"/>
                <w:bCs/>
                <w:i/>
                <w:iCs/>
                <w:color w:val="000000"/>
                <w:szCs w:val="22"/>
                <w:lang w:val="en-US" w:eastAsia="zh-CN"/>
              </w:rPr>
              <w:t>HARQ_retx_offset</w:t>
            </w:r>
            <w:proofErr w:type="spellEnd"/>
            <w:r>
              <w:rPr>
                <w:rFonts w:eastAsia="宋体"/>
                <w:bCs/>
                <w:color w:val="000000"/>
                <w:szCs w:val="22"/>
                <w:lang w:val="en-US" w:eastAsia="zh-CN"/>
              </w:rPr>
              <w:t>, the PUCCH slot/sub-slot </w:t>
            </w:r>
            <w:r>
              <w:rPr>
                <w:rFonts w:eastAsia="宋体"/>
                <w:bCs/>
                <w:i/>
                <w:iCs/>
                <w:color w:val="000000"/>
                <w:szCs w:val="22"/>
                <w:lang w:val="en-US" w:eastAsia="zh-CN"/>
              </w:rPr>
              <w:t>n</w:t>
            </w:r>
            <w:r>
              <w:rPr>
                <w:rFonts w:eastAsia="宋体"/>
                <w:bCs/>
                <w:color w:val="000000"/>
                <w:szCs w:val="22"/>
                <w:lang w:val="en-US" w:eastAsia="zh-CN"/>
              </w:rPr>
              <w:t> of the HARQ-ACK codebook to be re-transmitted is determined as either:</w:t>
            </w:r>
          </w:p>
          <w:p w:rsidR="00DA709C" w:rsidRDefault="00031AA2">
            <w:pPr>
              <w:numPr>
                <w:ilvl w:val="0"/>
                <w:numId w:val="12"/>
              </w:numPr>
              <w:overflowPunct/>
              <w:autoSpaceDE/>
              <w:autoSpaceDN/>
              <w:adjustRightInd/>
              <w:spacing w:after="0"/>
              <w:textAlignment w:val="auto"/>
              <w:rPr>
                <w:bCs/>
                <w:lang w:eastAsia="zh-CN"/>
              </w:rPr>
            </w:pPr>
            <w:r>
              <w:rPr>
                <w:bCs/>
                <w:lang w:eastAsia="zh-CN"/>
              </w:rPr>
              <w:t>Alt. 1: n = m - </w:t>
            </w:r>
            <w:proofErr w:type="spellStart"/>
            <w:r>
              <w:rPr>
                <w:bCs/>
                <w:lang w:eastAsia="zh-CN"/>
              </w:rPr>
              <w:t>HARQ_retx_offset</w:t>
            </w:r>
            <w:proofErr w:type="spellEnd"/>
          </w:p>
          <w:p w:rsidR="00DA709C" w:rsidRDefault="00031AA2">
            <w:pPr>
              <w:numPr>
                <w:ilvl w:val="0"/>
                <w:numId w:val="12"/>
              </w:numPr>
              <w:overflowPunct/>
              <w:autoSpaceDE/>
              <w:autoSpaceDN/>
              <w:adjustRightInd/>
              <w:spacing w:after="0"/>
              <w:textAlignment w:val="auto"/>
              <w:rPr>
                <w:bCs/>
                <w:lang w:eastAsia="zh-CN"/>
              </w:rPr>
            </w:pPr>
            <w:r>
              <w:rPr>
                <w:bCs/>
                <w:lang w:eastAsia="zh-CN"/>
              </w:rPr>
              <w:t xml:space="preserve">Alt. 2: n = m + k - </w:t>
            </w:r>
            <w:proofErr w:type="spellStart"/>
            <w:r>
              <w:rPr>
                <w:bCs/>
                <w:lang w:eastAsia="zh-CN"/>
              </w:rPr>
              <w:t>HARQ_retx_offset</w:t>
            </w:r>
            <w:proofErr w:type="spellEnd"/>
          </w:p>
          <w:p w:rsidR="00DA709C" w:rsidRDefault="00031AA2">
            <w:pPr>
              <w:numPr>
                <w:ilvl w:val="0"/>
                <w:numId w:val="12"/>
              </w:numPr>
              <w:adjustRightInd/>
              <w:spacing w:after="0"/>
              <w:rPr>
                <w:lang w:val="en-US" w:eastAsia="zh-CN"/>
              </w:rPr>
            </w:pPr>
            <w:r>
              <w:rPr>
                <w:bCs/>
                <w:lang w:eastAsia="zh-CN"/>
              </w:rPr>
              <w:t>FFS: value range of the HARQ-</w:t>
            </w:r>
            <w:proofErr w:type="spellStart"/>
            <w:r>
              <w:rPr>
                <w:bCs/>
                <w:lang w:eastAsia="zh-CN"/>
              </w:rPr>
              <w:t>retx_offset</w:t>
            </w:r>
            <w:proofErr w:type="spellEnd"/>
          </w:p>
        </w:tc>
      </w:tr>
    </w:tbl>
    <w:p w:rsidR="00DA709C" w:rsidRDefault="00DA709C">
      <w:pPr>
        <w:adjustRightInd/>
        <w:snapToGrid w:val="0"/>
        <w:spacing w:afterLines="50"/>
        <w:rPr>
          <w:lang w:val="en-US" w:eastAsia="zh-CN"/>
        </w:rPr>
      </w:pPr>
    </w:p>
    <w:p w:rsidR="00DA709C" w:rsidRDefault="00031AA2">
      <w:pPr>
        <w:adjustRightInd/>
        <w:snapToGrid w:val="0"/>
        <w:spacing w:afterLines="50"/>
        <w:rPr>
          <w:lang w:val="en-US" w:eastAsia="zh-CN"/>
        </w:rPr>
      </w:pPr>
      <w:r>
        <w:rPr>
          <w:rFonts w:hint="eastAsia"/>
          <w:lang w:val="en-US" w:eastAsia="zh-CN"/>
        </w:rPr>
        <w:t>From our point of view, we slightly prefer Alt. 1</w:t>
      </w:r>
      <w:r>
        <w:rPr>
          <w:lang w:val="en-US" w:eastAsia="zh-CN"/>
        </w:rPr>
        <w:t xml:space="preserve"> for the definition of </w:t>
      </w:r>
      <w:r>
        <w:rPr>
          <w:lang w:eastAsia="zh-CN"/>
        </w:rPr>
        <w:t>HARQ-</w:t>
      </w:r>
      <w:proofErr w:type="spellStart"/>
      <w:r>
        <w:rPr>
          <w:lang w:eastAsia="zh-CN"/>
        </w:rPr>
        <w:t>retx</w:t>
      </w:r>
      <w:proofErr w:type="spellEnd"/>
      <w:r>
        <w:rPr>
          <w:lang w:eastAsia="zh-CN"/>
        </w:rPr>
        <w:t xml:space="preserve"> offset</w:t>
      </w:r>
      <w:r>
        <w:rPr>
          <w:lang w:val="en-US" w:eastAsia="zh-CN"/>
        </w:rPr>
        <w:t>,</w:t>
      </w:r>
      <w:r>
        <w:rPr>
          <w:rFonts w:hint="eastAsia"/>
          <w:lang w:val="en-US" w:eastAsia="zh-CN"/>
        </w:rPr>
        <w:t xml:space="preserve"> because the </w:t>
      </w:r>
      <w:r>
        <w:rPr>
          <w:rFonts w:eastAsiaTheme="minorEastAsia" w:hint="cs"/>
          <w:lang w:val="en-US" w:eastAsia="zh-CN"/>
        </w:rPr>
        <w:t>d</w:t>
      </w:r>
      <w:r>
        <w:rPr>
          <w:rFonts w:eastAsiaTheme="minorEastAsia"/>
          <w:lang w:val="en-US" w:eastAsia="zh-CN"/>
        </w:rPr>
        <w:t xml:space="preserve">istance of the </w:t>
      </w:r>
      <w:r>
        <w:rPr>
          <w:rFonts w:hint="eastAsia"/>
          <w:lang w:val="en-US" w:eastAsia="zh-CN"/>
        </w:rPr>
        <w:t>offset may be smaller</w:t>
      </w:r>
      <w:r>
        <w:rPr>
          <w:lang w:val="en-US" w:eastAsia="zh-CN"/>
        </w:rPr>
        <w:t xml:space="preserve"> than that of Alt.2 as the DCI for retransmitting is more close to the PUCCH slot of the HARQ-ACK codebook to be re-transmitted as the Figure 3 shown in previous section. The less distance of offset would produce less</w:t>
      </w:r>
      <w:r>
        <w:rPr>
          <w:rFonts w:hint="eastAsia"/>
          <w:lang w:val="en-US" w:eastAsia="zh-CN"/>
        </w:rPr>
        <w:t xml:space="preserve"> overhead </w:t>
      </w:r>
      <w:r>
        <w:rPr>
          <w:lang w:val="en-US" w:eastAsia="zh-CN"/>
        </w:rPr>
        <w:t xml:space="preserve">in </w:t>
      </w:r>
      <w:r>
        <w:rPr>
          <w:rFonts w:hint="eastAsia"/>
          <w:lang w:val="en-US" w:eastAsia="zh-CN"/>
        </w:rPr>
        <w:t>corresponding DCI.</w:t>
      </w:r>
      <w:r>
        <w:rPr>
          <w:lang w:val="en-US" w:eastAsia="zh-CN"/>
        </w:rPr>
        <w:t xml:space="preserve"> Moreover, UE can directly derive the PUCCH slot of the HARQ-ACK </w:t>
      </w:r>
      <w:r>
        <w:rPr>
          <w:lang w:val="en-US" w:eastAsia="zh-CN"/>
        </w:rPr>
        <w:lastRenderedPageBreak/>
        <w:t xml:space="preserve">codebook to be re-transmitted from the offset indication in DCI, no need to indirectly compute this from the location of cancelled PUCCH slot. </w:t>
      </w:r>
    </w:p>
    <w:p w:rsidR="00DA709C" w:rsidRDefault="00031AA2">
      <w:pPr>
        <w:adjustRightInd/>
        <w:snapToGrid w:val="0"/>
        <w:spacing w:afterLines="50"/>
        <w:rPr>
          <w:lang w:val="en-US" w:eastAsia="zh-CN"/>
        </w:rPr>
      </w:pPr>
      <w:r>
        <w:rPr>
          <w:rFonts w:hint="eastAsia"/>
          <w:lang w:val="en-US" w:eastAsia="zh-CN"/>
        </w:rPr>
        <w:t xml:space="preserve">Regarding the value of offset, it </w:t>
      </w:r>
      <w:r>
        <w:rPr>
          <w:lang w:val="en-US" w:eastAsia="zh-CN"/>
        </w:rPr>
        <w:t>c</w:t>
      </w:r>
      <w:r>
        <w:rPr>
          <w:rFonts w:hint="eastAsia"/>
          <w:lang w:val="en-US" w:eastAsia="zh-CN"/>
        </w:rPr>
        <w:t xml:space="preserve">ould be positive or negative. A </w:t>
      </w:r>
      <w:r>
        <w:rPr>
          <w:lang w:val="en-US" w:eastAsia="zh-CN"/>
        </w:rPr>
        <w:t>negative</w:t>
      </w:r>
      <w:r>
        <w:rPr>
          <w:rFonts w:hint="eastAsia"/>
          <w:lang w:val="en-US" w:eastAsia="zh-CN"/>
        </w:rPr>
        <w:t xml:space="preserve"> value </w:t>
      </w:r>
      <w:r>
        <w:rPr>
          <w:lang w:val="en-US" w:eastAsia="zh-CN"/>
        </w:rPr>
        <w:t>mean</w:t>
      </w:r>
      <w:r>
        <w:rPr>
          <w:rFonts w:hint="eastAsia"/>
          <w:lang w:val="en-US" w:eastAsia="zh-CN"/>
        </w:rPr>
        <w:t xml:space="preserve">s that the </w:t>
      </w:r>
      <w:r>
        <w:rPr>
          <w:lang w:val="en-US" w:eastAsia="zh-CN"/>
        </w:rPr>
        <w:t xml:space="preserve">slot where </w:t>
      </w:r>
      <w:r>
        <w:rPr>
          <w:rFonts w:hint="eastAsia"/>
          <w:lang w:val="en-US" w:eastAsia="zh-CN"/>
        </w:rPr>
        <w:t xml:space="preserve">the cancelled PUCCH is located after the slot where the </w:t>
      </w:r>
      <w:r>
        <w:rPr>
          <w:rFonts w:eastAsia="宋体"/>
          <w:lang w:eastAsia="zh-CN"/>
        </w:rPr>
        <w:t xml:space="preserve">triggering </w:t>
      </w:r>
      <w:r>
        <w:rPr>
          <w:rFonts w:hint="eastAsia"/>
          <w:lang w:val="en-US" w:eastAsia="zh-CN"/>
        </w:rPr>
        <w:t xml:space="preserve">DCI is located. A </w:t>
      </w:r>
      <w:r>
        <w:rPr>
          <w:lang w:val="en-US" w:eastAsia="zh-CN"/>
        </w:rPr>
        <w:t>positive</w:t>
      </w:r>
      <w:r>
        <w:rPr>
          <w:rFonts w:hint="eastAsia"/>
          <w:lang w:val="en-US" w:eastAsia="zh-CN"/>
        </w:rPr>
        <w:t xml:space="preserve"> value </w:t>
      </w:r>
      <w:r>
        <w:rPr>
          <w:lang w:val="en-US" w:eastAsia="zh-CN"/>
        </w:rPr>
        <w:t>mean</w:t>
      </w:r>
      <w:r>
        <w:rPr>
          <w:rFonts w:hint="eastAsia"/>
          <w:lang w:val="en-US" w:eastAsia="zh-CN"/>
        </w:rPr>
        <w:t xml:space="preserve">s that the slot where the cancelled PUCCH is located before the slot where the </w:t>
      </w:r>
      <w:r>
        <w:rPr>
          <w:rFonts w:eastAsia="宋体"/>
          <w:lang w:eastAsia="zh-CN"/>
        </w:rPr>
        <w:t xml:space="preserve">triggering </w:t>
      </w:r>
      <w:r>
        <w:rPr>
          <w:rFonts w:hint="eastAsia"/>
          <w:lang w:val="en-US" w:eastAsia="zh-CN"/>
        </w:rPr>
        <w:t xml:space="preserve">DCI is located. </w:t>
      </w:r>
      <w:r>
        <w:rPr>
          <w:lang w:val="en-US" w:eastAsia="zh-CN"/>
        </w:rPr>
        <w:t>In</w:t>
      </w:r>
      <w:r>
        <w:rPr>
          <w:rFonts w:hint="eastAsia"/>
          <w:lang w:val="en-US" w:eastAsia="zh-CN"/>
        </w:rPr>
        <w:t xml:space="preserve"> Figure </w:t>
      </w:r>
      <w:r>
        <w:rPr>
          <w:lang w:val="en-US" w:eastAsia="zh-CN"/>
        </w:rPr>
        <w:t>4</w:t>
      </w:r>
      <w:r>
        <w:rPr>
          <w:rFonts w:hint="eastAsia"/>
          <w:lang w:val="en-US" w:eastAsia="zh-CN"/>
        </w:rPr>
        <w:t xml:space="preserve">, the </w:t>
      </w:r>
      <w:r>
        <w:rPr>
          <w:rFonts w:eastAsia="宋体"/>
          <w:lang w:eastAsia="zh-CN"/>
        </w:rPr>
        <w:t xml:space="preserve">triggering </w:t>
      </w:r>
      <w:r>
        <w:rPr>
          <w:rFonts w:hint="eastAsia"/>
          <w:lang w:val="en-US" w:eastAsia="zh-CN"/>
        </w:rPr>
        <w:t xml:space="preserve">DCI is transmitted in slot </w:t>
      </w:r>
      <w:r>
        <w:rPr>
          <w:i/>
          <w:lang w:val="en-US" w:eastAsia="zh-CN"/>
        </w:rPr>
        <w:t>n</w:t>
      </w:r>
      <w:r>
        <w:rPr>
          <w:rFonts w:hint="eastAsia"/>
          <w:lang w:val="en-US" w:eastAsia="zh-CN"/>
        </w:rPr>
        <w:t xml:space="preserve">+1. If </w:t>
      </w:r>
      <w:r>
        <w:rPr>
          <w:lang w:eastAsia="zh-CN"/>
        </w:rPr>
        <w:t>HARQ-</w:t>
      </w:r>
      <w:proofErr w:type="spellStart"/>
      <w:r>
        <w:rPr>
          <w:lang w:eastAsia="zh-CN"/>
        </w:rPr>
        <w:t>rx</w:t>
      </w:r>
      <w:proofErr w:type="spellEnd"/>
      <w:r>
        <w:rPr>
          <w:lang w:eastAsia="zh-CN"/>
        </w:rPr>
        <w:t xml:space="preserve"> offset </w:t>
      </w:r>
      <w:r>
        <w:rPr>
          <w:rFonts w:hint="eastAsia"/>
          <w:lang w:val="en-US" w:eastAsia="zh-CN"/>
        </w:rPr>
        <w:t xml:space="preserve">= 1, it means that PUCCH1 in slot </w:t>
      </w:r>
      <w:r>
        <w:rPr>
          <w:i/>
          <w:lang w:val="en-US" w:eastAsia="zh-CN"/>
        </w:rPr>
        <w:t>n</w:t>
      </w:r>
      <w:r>
        <w:rPr>
          <w:rFonts w:hint="eastAsia"/>
          <w:lang w:val="en-US" w:eastAsia="zh-CN"/>
        </w:rPr>
        <w:t xml:space="preserve"> </w:t>
      </w:r>
      <w:r>
        <w:rPr>
          <w:lang w:val="en-US" w:eastAsia="zh-CN"/>
        </w:rPr>
        <w:t>should be</w:t>
      </w:r>
      <w:r>
        <w:rPr>
          <w:rFonts w:hint="eastAsia"/>
          <w:lang w:val="en-US" w:eastAsia="zh-CN"/>
        </w:rPr>
        <w:t xml:space="preserve"> retransmitted. If </w:t>
      </w:r>
      <w:r>
        <w:rPr>
          <w:lang w:eastAsia="zh-CN"/>
        </w:rPr>
        <w:t>HARQ-</w:t>
      </w:r>
      <w:proofErr w:type="spellStart"/>
      <w:r>
        <w:rPr>
          <w:lang w:eastAsia="zh-CN"/>
        </w:rPr>
        <w:t>rx</w:t>
      </w:r>
      <w:proofErr w:type="spellEnd"/>
      <w:r>
        <w:rPr>
          <w:lang w:eastAsia="zh-CN"/>
        </w:rPr>
        <w:t xml:space="preserve"> offset </w:t>
      </w:r>
      <w:r>
        <w:rPr>
          <w:rFonts w:hint="eastAsia"/>
          <w:lang w:val="en-US" w:eastAsia="zh-CN"/>
        </w:rPr>
        <w:t xml:space="preserve">= -1, it means that PUCCH2 in slot </w:t>
      </w:r>
      <w:r>
        <w:rPr>
          <w:i/>
          <w:lang w:val="en-US" w:eastAsia="zh-CN"/>
        </w:rPr>
        <w:t>n</w:t>
      </w:r>
      <w:r>
        <w:rPr>
          <w:rFonts w:hint="eastAsia"/>
          <w:lang w:val="en-US" w:eastAsia="zh-CN"/>
        </w:rPr>
        <w:t xml:space="preserve">+2 </w:t>
      </w:r>
      <w:r>
        <w:rPr>
          <w:lang w:val="en-US" w:eastAsia="zh-CN"/>
        </w:rPr>
        <w:t>should be</w:t>
      </w:r>
      <w:r>
        <w:rPr>
          <w:rFonts w:hint="eastAsia"/>
          <w:lang w:val="en-US" w:eastAsia="zh-CN"/>
        </w:rPr>
        <w:t xml:space="preserve"> retransmitted.</w:t>
      </w:r>
    </w:p>
    <w:p w:rsidR="00DA709C" w:rsidRDefault="00031AA2">
      <w:pPr>
        <w:adjustRightInd/>
        <w:snapToGrid w:val="0"/>
        <w:spacing w:afterLines="50"/>
        <w:jc w:val="center"/>
        <w:rPr>
          <w:lang w:val="en-US" w:eastAsia="zh-CN"/>
        </w:rPr>
      </w:pPr>
      <w:r>
        <w:rPr>
          <w:noProof/>
          <w:lang w:val="en-US" w:eastAsia="zh-CN"/>
        </w:rPr>
        <w:drawing>
          <wp:inline distT="0" distB="0" distL="114300" distR="114300">
            <wp:extent cx="4619625" cy="2103120"/>
            <wp:effectExtent l="0" t="0" r="13335" b="0"/>
            <wp:docPr id="16"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9"/>
                    <pic:cNvPicPr>
                      <a:picLocks noChangeAspect="1"/>
                    </pic:cNvPicPr>
                  </pic:nvPicPr>
                  <pic:blipFill>
                    <a:blip r:embed="rId12"/>
                    <a:stretch>
                      <a:fillRect/>
                    </a:stretch>
                  </pic:blipFill>
                  <pic:spPr>
                    <a:xfrm>
                      <a:off x="0" y="0"/>
                      <a:ext cx="4619625" cy="2103120"/>
                    </a:xfrm>
                    <a:prstGeom prst="rect">
                      <a:avLst/>
                    </a:prstGeom>
                    <a:noFill/>
                    <a:ln>
                      <a:noFill/>
                    </a:ln>
                  </pic:spPr>
                </pic:pic>
              </a:graphicData>
            </a:graphic>
          </wp:inline>
        </w:drawing>
      </w:r>
    </w:p>
    <w:p w:rsidR="00DA709C" w:rsidRDefault="00031AA2">
      <w:pPr>
        <w:adjustRightInd/>
        <w:snapToGrid w:val="0"/>
        <w:spacing w:afterLines="50"/>
        <w:jc w:val="center"/>
        <w:rPr>
          <w:lang w:val="en-US" w:eastAsia="zh-CN"/>
        </w:rPr>
      </w:pPr>
      <w:r>
        <w:rPr>
          <w:rFonts w:hint="eastAsia"/>
          <w:lang w:val="en-US" w:eastAsia="zh-CN"/>
        </w:rPr>
        <w:t xml:space="preserve">Figure </w:t>
      </w:r>
      <w:r>
        <w:rPr>
          <w:lang w:val="en-US" w:eastAsia="zh-CN"/>
        </w:rPr>
        <w:t>4</w:t>
      </w:r>
      <w:r>
        <w:rPr>
          <w:i/>
          <w:iCs/>
          <w:lang w:val="en-US" w:eastAsia="zh-CN"/>
        </w:rPr>
        <w:t xml:space="preserve"> </w:t>
      </w:r>
      <w:r>
        <w:rPr>
          <w:iCs/>
          <w:lang w:val="en-US" w:eastAsia="zh-CN"/>
        </w:rPr>
        <w:t xml:space="preserve">offset </w:t>
      </w:r>
      <w:r>
        <w:rPr>
          <w:rFonts w:hint="eastAsia"/>
          <w:iCs/>
          <w:lang w:val="en-US" w:eastAsia="zh-CN"/>
        </w:rPr>
        <w:t>indicat</w:t>
      </w:r>
      <w:r>
        <w:rPr>
          <w:iCs/>
          <w:lang w:val="en-US" w:eastAsia="zh-CN"/>
        </w:rPr>
        <w:t>ing</w:t>
      </w:r>
      <w:r>
        <w:rPr>
          <w:rFonts w:hint="eastAsia"/>
          <w:iCs/>
          <w:lang w:val="en-US" w:eastAsia="zh-CN"/>
        </w:rPr>
        <w:t xml:space="preserve"> a PUCCH to be retransmitted</w:t>
      </w:r>
      <w:r>
        <w:rPr>
          <w:rFonts w:hint="eastAsia"/>
          <w:i/>
          <w:iCs/>
          <w:lang w:val="en-US" w:eastAsia="zh-CN"/>
        </w:rPr>
        <w:t>.</w:t>
      </w:r>
    </w:p>
    <w:p w:rsidR="00DA709C" w:rsidRDefault="00031AA2">
      <w:pPr>
        <w:adjustRightInd/>
        <w:snapToGrid w:val="0"/>
        <w:spacing w:afterLines="50"/>
        <w:rPr>
          <w:lang w:val="en-US" w:eastAsia="zh-CN"/>
        </w:rPr>
      </w:pPr>
      <w:r>
        <w:rPr>
          <w:rFonts w:hint="eastAsia"/>
          <w:lang w:val="en-US" w:eastAsia="zh-CN"/>
        </w:rPr>
        <w:t xml:space="preserve">For </w:t>
      </w:r>
      <w:r>
        <w:rPr>
          <w:lang w:val="en-US" w:eastAsia="zh-CN"/>
        </w:rPr>
        <w:t xml:space="preserve">the case of </w:t>
      </w:r>
      <w:r>
        <w:rPr>
          <w:rFonts w:hint="eastAsia"/>
          <w:lang w:val="en-US" w:eastAsia="zh-CN"/>
        </w:rPr>
        <w:t xml:space="preserve">triggering DCI to be transmitted before the </w:t>
      </w:r>
      <w:r>
        <w:rPr>
          <w:lang w:val="en-US" w:eastAsia="zh-CN"/>
        </w:rPr>
        <w:t xml:space="preserve">slot of </w:t>
      </w:r>
      <w:r>
        <w:rPr>
          <w:rFonts w:hint="eastAsia"/>
          <w:lang w:val="en-US" w:eastAsia="zh-CN"/>
        </w:rPr>
        <w:t xml:space="preserve">cancelled PUCCH, we think it is </w:t>
      </w:r>
      <w:r>
        <w:rPr>
          <w:lang w:val="en-US" w:eastAsia="zh-CN"/>
        </w:rPr>
        <w:t>very likely possible</w:t>
      </w:r>
      <w:r>
        <w:rPr>
          <w:rFonts w:hint="eastAsia"/>
          <w:lang w:val="en-US" w:eastAsia="zh-CN"/>
        </w:rPr>
        <w:t xml:space="preserve"> and </w:t>
      </w:r>
      <w:r>
        <w:rPr>
          <w:lang w:val="en-US" w:eastAsia="zh-CN"/>
        </w:rPr>
        <w:t>beneficial to reduce the latency of retransmission</w:t>
      </w:r>
      <w:r>
        <w:rPr>
          <w:rFonts w:hint="eastAsia"/>
          <w:lang w:val="en-US" w:eastAsia="zh-CN"/>
        </w:rPr>
        <w:t xml:space="preserve">. </w:t>
      </w:r>
      <w:r>
        <w:rPr>
          <w:lang w:val="en-US" w:eastAsia="zh-CN"/>
        </w:rPr>
        <w:t>I</w:t>
      </w:r>
      <w:r>
        <w:rPr>
          <w:rFonts w:hint="eastAsia"/>
          <w:lang w:val="en-US" w:eastAsia="zh-CN"/>
        </w:rPr>
        <w:t xml:space="preserve">n the example shown in Figure </w:t>
      </w:r>
      <w:r>
        <w:rPr>
          <w:lang w:val="en-US" w:eastAsia="zh-CN"/>
        </w:rPr>
        <w:t>3</w:t>
      </w:r>
      <w:r>
        <w:rPr>
          <w:rFonts w:hint="eastAsia"/>
          <w:lang w:val="en-US" w:eastAsia="zh-CN"/>
        </w:rPr>
        <w:t xml:space="preserve">, after the high PDCCH is </w:t>
      </w:r>
      <w:r>
        <w:rPr>
          <w:lang w:val="en-US" w:eastAsia="zh-CN"/>
        </w:rPr>
        <w:t>detected</w:t>
      </w:r>
      <w:r>
        <w:rPr>
          <w:rFonts w:hint="eastAsia"/>
          <w:lang w:val="en-US" w:eastAsia="zh-CN"/>
        </w:rPr>
        <w:t>, the UE and the base station can determine that the low</w:t>
      </w:r>
      <w:r>
        <w:rPr>
          <w:lang w:val="en-US" w:eastAsia="zh-CN"/>
        </w:rPr>
        <w:t xml:space="preserve"> priority</w:t>
      </w:r>
      <w:r>
        <w:rPr>
          <w:rFonts w:hint="eastAsia"/>
          <w:lang w:val="en-US" w:eastAsia="zh-CN"/>
        </w:rPr>
        <w:t xml:space="preserve"> PUCCH </w:t>
      </w:r>
      <w:r>
        <w:rPr>
          <w:lang w:val="en-US" w:eastAsia="zh-CN"/>
        </w:rPr>
        <w:t>will be cancelled</w:t>
      </w:r>
      <w:r>
        <w:rPr>
          <w:rFonts w:hint="eastAsia"/>
          <w:lang w:val="en-US" w:eastAsia="zh-CN"/>
        </w:rPr>
        <w:t xml:space="preserve"> due to overlap</w:t>
      </w:r>
      <w:r>
        <w:rPr>
          <w:lang w:val="en-US" w:eastAsia="zh-CN"/>
        </w:rPr>
        <w:t>ping</w:t>
      </w:r>
      <w:r>
        <w:rPr>
          <w:rFonts w:hint="eastAsia"/>
          <w:lang w:val="en-US" w:eastAsia="zh-CN"/>
        </w:rPr>
        <w:t xml:space="preserve"> with the high </w:t>
      </w:r>
      <w:r>
        <w:rPr>
          <w:lang w:val="en-US" w:eastAsia="zh-CN"/>
        </w:rPr>
        <w:t xml:space="preserve">priority </w:t>
      </w:r>
      <w:r>
        <w:rPr>
          <w:rFonts w:hint="eastAsia"/>
          <w:lang w:val="en-US" w:eastAsia="zh-CN"/>
        </w:rPr>
        <w:t xml:space="preserve">PUCCH. Therefore, after the high </w:t>
      </w:r>
      <w:r>
        <w:rPr>
          <w:lang w:val="en-US" w:eastAsia="zh-CN"/>
        </w:rPr>
        <w:t>priority</w:t>
      </w:r>
      <w:r>
        <w:rPr>
          <w:rFonts w:hint="eastAsia"/>
          <w:lang w:val="en-US" w:eastAsia="zh-CN"/>
        </w:rPr>
        <w:t xml:space="preserve"> PDCCH</w:t>
      </w:r>
      <w:r>
        <w:rPr>
          <w:lang w:val="en-US" w:eastAsia="zh-CN"/>
        </w:rPr>
        <w:t xml:space="preserve"> decoding</w:t>
      </w:r>
      <w:r>
        <w:rPr>
          <w:rFonts w:hint="eastAsia"/>
          <w:lang w:val="en-US" w:eastAsia="zh-CN"/>
        </w:rPr>
        <w:t xml:space="preserve">, the </w:t>
      </w:r>
      <w:r>
        <w:rPr>
          <w:lang w:val="en-US" w:eastAsia="zh-CN"/>
        </w:rPr>
        <w:t xml:space="preserve">retransmission </w:t>
      </w:r>
      <w:r>
        <w:rPr>
          <w:rFonts w:hint="eastAsia"/>
          <w:lang w:val="en-US" w:eastAsia="zh-CN"/>
        </w:rPr>
        <w:t xml:space="preserve">triggering DCI </w:t>
      </w:r>
      <w:r>
        <w:rPr>
          <w:lang w:val="en-US" w:eastAsia="zh-CN"/>
        </w:rPr>
        <w:t>is allowed</w:t>
      </w:r>
      <w:r>
        <w:rPr>
          <w:rFonts w:hint="eastAsia"/>
          <w:lang w:val="en-US" w:eastAsia="zh-CN"/>
        </w:rPr>
        <w:t xml:space="preserve"> to trigger the retransmission of the </w:t>
      </w:r>
      <w:r>
        <w:rPr>
          <w:lang w:val="en-US" w:eastAsia="zh-CN"/>
        </w:rPr>
        <w:t xml:space="preserve">cancelled </w:t>
      </w:r>
      <w:r>
        <w:rPr>
          <w:rFonts w:hint="eastAsia"/>
          <w:lang w:val="en-US" w:eastAsia="zh-CN"/>
        </w:rPr>
        <w:t>LP PUCCH on the new PUCCH</w:t>
      </w:r>
      <w:r>
        <w:rPr>
          <w:lang w:val="en-US" w:eastAsia="zh-CN"/>
        </w:rPr>
        <w:t xml:space="preserve"> resource</w:t>
      </w:r>
      <w:r>
        <w:rPr>
          <w:rFonts w:hint="eastAsia"/>
          <w:lang w:val="en-US" w:eastAsia="zh-CN"/>
        </w:rPr>
        <w:t xml:space="preserve">. </w:t>
      </w:r>
    </w:p>
    <w:p w:rsidR="00DA709C" w:rsidRDefault="00031AA2">
      <w:pPr>
        <w:adjustRightInd/>
        <w:snapToGrid w:val="0"/>
        <w:spacing w:afterLines="50"/>
        <w:rPr>
          <w:lang w:val="en-US" w:eastAsia="zh-CN"/>
        </w:rPr>
      </w:pPr>
      <w:r>
        <w:rPr>
          <w:b/>
          <w:bCs/>
          <w:i/>
          <w:iCs/>
          <w:lang w:val="en-US" w:eastAsia="zh-CN"/>
        </w:rPr>
        <w:t>Proposal 8</w:t>
      </w:r>
      <w:r>
        <w:rPr>
          <w:rFonts w:hint="eastAsia"/>
          <w:b/>
          <w:bCs/>
          <w:i/>
          <w:iCs/>
          <w:lang w:val="en-US" w:eastAsia="zh-CN"/>
        </w:rPr>
        <w:t xml:space="preserve">: </w:t>
      </w:r>
      <w:r>
        <w:rPr>
          <w:i/>
          <w:iCs/>
          <w:lang w:eastAsia="zh-CN"/>
        </w:rPr>
        <w:t>For one-shot HARQ-ACK re-</w:t>
      </w:r>
      <w:proofErr w:type="spellStart"/>
      <w:r>
        <w:rPr>
          <w:i/>
          <w:iCs/>
          <w:lang w:eastAsia="zh-CN"/>
        </w:rPr>
        <w:t>tx</w:t>
      </w:r>
      <w:proofErr w:type="spellEnd"/>
      <w:r>
        <w:rPr>
          <w:i/>
          <w:iCs/>
          <w:lang w:val="en-US" w:eastAsia="zh-CN"/>
        </w:rPr>
        <w:t>, s</w:t>
      </w:r>
      <w:r>
        <w:rPr>
          <w:rFonts w:hint="eastAsia"/>
          <w:i/>
          <w:iCs/>
          <w:lang w:val="en-US" w:eastAsia="zh-CN"/>
        </w:rPr>
        <w:t xml:space="preserve">upport Alt. 1 to </w:t>
      </w:r>
      <w:r>
        <w:rPr>
          <w:i/>
          <w:iCs/>
          <w:lang w:val="en-US" w:eastAsia="zh-CN"/>
        </w:rPr>
        <w:t xml:space="preserve">define the offset which </w:t>
      </w:r>
      <w:r>
        <w:rPr>
          <w:rFonts w:hint="eastAsia"/>
          <w:i/>
          <w:iCs/>
          <w:lang w:val="en-US" w:eastAsia="zh-CN"/>
        </w:rPr>
        <w:t>indicate</w:t>
      </w:r>
      <w:r>
        <w:rPr>
          <w:i/>
          <w:iCs/>
          <w:lang w:val="en-US" w:eastAsia="zh-CN"/>
        </w:rPr>
        <w:t>s</w:t>
      </w:r>
      <w:r>
        <w:rPr>
          <w:rFonts w:hint="eastAsia"/>
          <w:i/>
          <w:iCs/>
          <w:lang w:val="en-US" w:eastAsia="zh-CN"/>
        </w:rPr>
        <w:t xml:space="preserve"> a PUCCH to be retransmitted.</w:t>
      </w:r>
    </w:p>
    <w:p w:rsidR="00DA709C" w:rsidRDefault="00031AA2">
      <w:pPr>
        <w:numPr>
          <w:ilvl w:val="0"/>
          <w:numId w:val="13"/>
        </w:numPr>
        <w:adjustRightInd/>
        <w:snapToGrid w:val="0"/>
        <w:spacing w:afterLines="50"/>
        <w:rPr>
          <w:i/>
          <w:iCs/>
          <w:lang w:val="en-US" w:eastAsia="zh-CN"/>
        </w:rPr>
      </w:pPr>
      <w:r>
        <w:rPr>
          <w:i/>
          <w:iCs/>
        </w:rPr>
        <w:t>Alt. 1: the PUCCH slot offset defines the offset</w:t>
      </w:r>
      <w:r>
        <w:rPr>
          <w:rFonts w:eastAsia="宋体" w:hint="eastAsia"/>
          <w:i/>
          <w:iCs/>
          <w:lang w:val="en-US" w:eastAsia="zh-CN"/>
        </w:rPr>
        <w:t>(</w:t>
      </w:r>
      <w:r>
        <w:rPr>
          <w:i/>
          <w:iCs/>
          <w:lang w:eastAsia="zh-CN"/>
        </w:rPr>
        <w:t>HARQ-</w:t>
      </w:r>
      <w:proofErr w:type="spellStart"/>
      <w:r>
        <w:rPr>
          <w:i/>
          <w:iCs/>
          <w:lang w:eastAsia="zh-CN"/>
        </w:rPr>
        <w:t>rx</w:t>
      </w:r>
      <w:proofErr w:type="spellEnd"/>
      <w:r>
        <w:rPr>
          <w:i/>
          <w:iCs/>
          <w:lang w:eastAsia="zh-CN"/>
        </w:rPr>
        <w:t xml:space="preserve"> offset</w:t>
      </w:r>
      <w:r>
        <w:rPr>
          <w:rFonts w:eastAsia="宋体" w:hint="eastAsia"/>
          <w:i/>
          <w:iCs/>
          <w:lang w:val="en-US" w:eastAsia="zh-CN"/>
        </w:rPr>
        <w:t>)</w:t>
      </w:r>
      <w:r>
        <w:rPr>
          <w:i/>
          <w:iCs/>
        </w:rPr>
        <w:t xml:space="preserve"> between the triggering DCI and the PUCCH slot of the HARQ-ACK codebook to be re-transmitted</w:t>
      </w:r>
    </w:p>
    <w:p w:rsidR="00DA709C" w:rsidRDefault="00031AA2">
      <w:pPr>
        <w:numPr>
          <w:ilvl w:val="0"/>
          <w:numId w:val="13"/>
        </w:numPr>
        <w:adjustRightInd/>
        <w:snapToGrid w:val="0"/>
        <w:spacing w:afterLines="50"/>
        <w:rPr>
          <w:i/>
          <w:iCs/>
          <w:lang w:val="en-US" w:eastAsia="zh-CN"/>
        </w:rPr>
      </w:pPr>
      <w:r>
        <w:rPr>
          <w:rFonts w:eastAsiaTheme="minorEastAsia" w:hint="eastAsia"/>
          <w:i/>
          <w:iCs/>
          <w:lang w:val="en-US" w:eastAsia="zh-CN"/>
        </w:rPr>
        <w:t>T</w:t>
      </w:r>
      <w:r>
        <w:rPr>
          <w:rFonts w:eastAsiaTheme="minorEastAsia"/>
          <w:i/>
          <w:iCs/>
          <w:lang w:val="en-US" w:eastAsia="zh-CN"/>
        </w:rPr>
        <w:t>he value of offset could be positive or negative.</w:t>
      </w:r>
    </w:p>
    <w:p w:rsidR="00DA709C" w:rsidRDefault="00692625">
      <w:pPr>
        <w:pStyle w:val="2"/>
        <w:widowControl w:val="0"/>
        <w:numPr>
          <w:ilvl w:val="1"/>
          <w:numId w:val="1"/>
        </w:numPr>
        <w:overflowPunct/>
        <w:spacing w:before="180" w:after="260" w:line="240" w:lineRule="exact"/>
        <w:jc w:val="left"/>
        <w:textAlignment w:val="auto"/>
        <w:rPr>
          <w:b w:val="0"/>
          <w:bCs w:val="0"/>
        </w:rPr>
      </w:pPr>
      <w:r>
        <w:rPr>
          <w:b w:val="0"/>
          <w:bCs w:val="0"/>
        </w:rPr>
        <w:t>Detailed</w:t>
      </w:r>
      <w:r w:rsidR="00031AA2">
        <w:rPr>
          <w:rFonts w:hint="eastAsia"/>
          <w:b w:val="0"/>
          <w:bCs w:val="0"/>
        </w:rPr>
        <w:t xml:space="preserve"> design of the HARQ-</w:t>
      </w:r>
      <w:proofErr w:type="spellStart"/>
      <w:r w:rsidR="00031AA2">
        <w:rPr>
          <w:rFonts w:hint="eastAsia"/>
          <w:b w:val="0"/>
          <w:bCs w:val="0"/>
        </w:rPr>
        <w:t>rx</w:t>
      </w:r>
      <w:proofErr w:type="spellEnd"/>
      <w:r w:rsidR="00031AA2">
        <w:rPr>
          <w:rFonts w:hint="eastAsia"/>
          <w:b w:val="0"/>
          <w:bCs w:val="0"/>
        </w:rPr>
        <w:t xml:space="preserve"> offset parameter in the triggering DCI</w:t>
      </w:r>
    </w:p>
    <w:p w:rsidR="00DA709C" w:rsidRDefault="00031AA2">
      <w:pPr>
        <w:numPr>
          <w:ilvl w:val="255"/>
          <w:numId w:val="0"/>
        </w:numPr>
        <w:adjustRightInd/>
        <w:snapToGrid w:val="0"/>
        <w:spacing w:afterLines="50"/>
        <w:rPr>
          <w:lang w:val="en-US" w:eastAsia="zh-CN"/>
        </w:rPr>
      </w:pPr>
      <w:r>
        <w:rPr>
          <w:b/>
          <w:bCs/>
          <w:lang w:val="en-US" w:eastAsia="zh-CN"/>
        </w:rPr>
        <w:t xml:space="preserve">How to </w:t>
      </w:r>
      <w:r w:rsidR="00272151">
        <w:rPr>
          <w:b/>
          <w:bCs/>
          <w:lang w:val="en-US" w:eastAsia="zh-CN"/>
        </w:rPr>
        <w:t xml:space="preserve">carry </w:t>
      </w:r>
      <w:r>
        <w:rPr>
          <w:b/>
          <w:bCs/>
          <w:lang w:val="en-US" w:eastAsia="zh-CN"/>
        </w:rPr>
        <w:t>the offset (HARQ-</w:t>
      </w:r>
      <w:proofErr w:type="spellStart"/>
      <w:r>
        <w:rPr>
          <w:b/>
          <w:bCs/>
          <w:lang w:val="en-US" w:eastAsia="zh-CN"/>
        </w:rPr>
        <w:t>rx</w:t>
      </w:r>
      <w:proofErr w:type="spellEnd"/>
      <w:r>
        <w:rPr>
          <w:b/>
          <w:bCs/>
          <w:lang w:val="en-US" w:eastAsia="zh-CN"/>
        </w:rPr>
        <w:t xml:space="preserve"> offset) in the </w:t>
      </w:r>
      <w:r>
        <w:rPr>
          <w:rFonts w:eastAsia="宋体"/>
          <w:b/>
          <w:bCs/>
          <w:lang w:val="en-US" w:eastAsia="zh-CN"/>
        </w:rPr>
        <w:t xml:space="preserve">triggering </w:t>
      </w:r>
      <w:r>
        <w:rPr>
          <w:b/>
          <w:bCs/>
          <w:lang w:val="en-US" w:eastAsia="zh-CN"/>
        </w:rPr>
        <w:t>DCI?</w:t>
      </w:r>
      <w:r>
        <w:rPr>
          <w:rFonts w:hint="eastAsia"/>
          <w:lang w:val="en-US" w:eastAsia="zh-CN"/>
        </w:rPr>
        <w:t xml:space="preserve"> This issue should also be considered. There are 2 potential methods that can be considered.</w:t>
      </w:r>
    </w:p>
    <w:p w:rsidR="00DA709C" w:rsidRDefault="00031AA2">
      <w:pPr>
        <w:numPr>
          <w:ilvl w:val="255"/>
          <w:numId w:val="0"/>
        </w:numPr>
        <w:adjustRightInd/>
        <w:snapToGrid w:val="0"/>
        <w:spacing w:afterLines="50"/>
        <w:rPr>
          <w:lang w:val="en-US" w:eastAsia="zh-CN"/>
        </w:rPr>
      </w:pPr>
      <w:r>
        <w:rPr>
          <w:rFonts w:hint="eastAsia"/>
          <w:b/>
          <w:lang w:val="en-US" w:eastAsia="zh-CN"/>
        </w:rPr>
        <w:t>Method 1</w:t>
      </w:r>
      <w:r>
        <w:rPr>
          <w:rFonts w:hint="eastAsia"/>
          <w:lang w:val="en-US" w:eastAsia="zh-CN"/>
        </w:rPr>
        <w:t xml:space="preserve">: Introduce new bits in the </w:t>
      </w:r>
      <w:r>
        <w:rPr>
          <w:rFonts w:eastAsia="宋体" w:hint="eastAsia"/>
          <w:lang w:val="en-US" w:eastAsia="zh-CN"/>
        </w:rPr>
        <w:t xml:space="preserve">triggering </w:t>
      </w:r>
      <w:r>
        <w:rPr>
          <w:rFonts w:hint="eastAsia"/>
          <w:lang w:val="en-US" w:eastAsia="zh-CN"/>
        </w:rPr>
        <w:t xml:space="preserve">DCI, for example, add new bits </w:t>
      </w:r>
      <w:r>
        <w:rPr>
          <w:lang w:val="en-US" w:eastAsia="zh-CN"/>
        </w:rPr>
        <w:t xml:space="preserve">field </w:t>
      </w:r>
      <w:r>
        <w:rPr>
          <w:rFonts w:hint="eastAsia"/>
          <w:lang w:val="en-US" w:eastAsia="zh-CN"/>
        </w:rPr>
        <w:t>for HARQ-</w:t>
      </w:r>
      <w:proofErr w:type="spellStart"/>
      <w:r>
        <w:rPr>
          <w:rFonts w:hint="eastAsia"/>
          <w:lang w:val="en-US" w:eastAsia="zh-CN"/>
        </w:rPr>
        <w:t>rx</w:t>
      </w:r>
      <w:proofErr w:type="spellEnd"/>
      <w:r>
        <w:rPr>
          <w:rFonts w:hint="eastAsia"/>
          <w:lang w:val="en-US" w:eastAsia="zh-CN"/>
        </w:rPr>
        <w:t xml:space="preserve"> offset.</w:t>
      </w:r>
    </w:p>
    <w:p w:rsidR="00DA709C" w:rsidRDefault="00031AA2">
      <w:pPr>
        <w:numPr>
          <w:ilvl w:val="255"/>
          <w:numId w:val="0"/>
        </w:numPr>
        <w:adjustRightInd/>
        <w:snapToGrid w:val="0"/>
        <w:spacing w:afterLines="50"/>
        <w:rPr>
          <w:lang w:val="en-US" w:eastAsia="zh-CN"/>
        </w:rPr>
      </w:pPr>
      <w:r>
        <w:rPr>
          <w:rFonts w:hint="eastAsia"/>
          <w:b/>
          <w:lang w:val="en-US" w:eastAsia="zh-CN"/>
        </w:rPr>
        <w:t>Method 2</w:t>
      </w:r>
      <w:r>
        <w:rPr>
          <w:rFonts w:hint="eastAsia"/>
          <w:lang w:val="en-US" w:eastAsia="zh-CN"/>
        </w:rPr>
        <w:t xml:space="preserve">: Reinterpret some bits in the </w:t>
      </w:r>
      <w:r>
        <w:rPr>
          <w:rFonts w:eastAsia="宋体" w:hint="eastAsia"/>
          <w:lang w:val="en-US" w:eastAsia="zh-CN"/>
        </w:rPr>
        <w:t xml:space="preserve">triggering </w:t>
      </w:r>
      <w:r>
        <w:rPr>
          <w:rFonts w:hint="eastAsia"/>
          <w:lang w:val="en-US" w:eastAsia="zh-CN"/>
        </w:rPr>
        <w:t>DCI, such as DAI (C-DAI and/or T-DAI)</w:t>
      </w:r>
      <w:r>
        <w:rPr>
          <w:lang w:val="en-US" w:eastAsia="zh-CN"/>
        </w:rPr>
        <w:t>,</w:t>
      </w:r>
      <w:r>
        <w:rPr>
          <w:rFonts w:hint="eastAsia"/>
          <w:lang w:val="en-US" w:eastAsia="zh-CN"/>
        </w:rPr>
        <w:t xml:space="preserve"> as HARQ-</w:t>
      </w:r>
      <w:proofErr w:type="spellStart"/>
      <w:r>
        <w:rPr>
          <w:rFonts w:hint="eastAsia"/>
          <w:lang w:val="en-US" w:eastAsia="zh-CN"/>
        </w:rPr>
        <w:t>rx</w:t>
      </w:r>
      <w:proofErr w:type="spellEnd"/>
      <w:r>
        <w:rPr>
          <w:rFonts w:hint="eastAsia"/>
          <w:lang w:val="en-US" w:eastAsia="zh-CN"/>
        </w:rPr>
        <w:t xml:space="preserve"> offset.</w:t>
      </w:r>
    </w:p>
    <w:p w:rsidR="00DA709C" w:rsidRDefault="00031AA2">
      <w:pPr>
        <w:numPr>
          <w:ilvl w:val="255"/>
          <w:numId w:val="0"/>
        </w:numPr>
        <w:adjustRightInd/>
        <w:snapToGrid w:val="0"/>
        <w:spacing w:afterLines="50"/>
        <w:rPr>
          <w:lang w:val="en-US" w:eastAsia="zh-CN"/>
        </w:rPr>
      </w:pPr>
      <w:r>
        <w:rPr>
          <w:rFonts w:hint="eastAsia"/>
          <w:lang w:val="en-US" w:eastAsia="zh-CN"/>
        </w:rPr>
        <w:t xml:space="preserve">For method 1, it is a simple method, but may cause different DCI sizes between the </w:t>
      </w:r>
      <w:r>
        <w:rPr>
          <w:rFonts w:eastAsia="宋体" w:hint="eastAsia"/>
          <w:lang w:val="en-US" w:eastAsia="zh-CN"/>
        </w:rPr>
        <w:t xml:space="preserve">triggering </w:t>
      </w:r>
      <w:r>
        <w:rPr>
          <w:rFonts w:hint="eastAsia"/>
          <w:lang w:val="en-US" w:eastAsia="zh-CN"/>
        </w:rPr>
        <w:t xml:space="preserve">DCI and the DCI for scheduling the PDSCH, which will potentially increase the complexity of </w:t>
      </w:r>
      <w:r w:rsidR="00053302">
        <w:rPr>
          <w:lang w:val="en-US" w:eastAsia="zh-CN"/>
        </w:rPr>
        <w:t xml:space="preserve">DCI </w:t>
      </w:r>
      <w:r>
        <w:rPr>
          <w:rFonts w:hint="eastAsia"/>
          <w:lang w:val="en-US" w:eastAsia="zh-CN"/>
        </w:rPr>
        <w:t>blind detection.</w:t>
      </w:r>
    </w:p>
    <w:p w:rsidR="00DA709C" w:rsidRDefault="00031AA2">
      <w:pPr>
        <w:numPr>
          <w:ilvl w:val="255"/>
          <w:numId w:val="0"/>
        </w:numPr>
        <w:adjustRightInd/>
        <w:snapToGrid w:val="0"/>
        <w:spacing w:afterLines="50"/>
        <w:rPr>
          <w:lang w:val="en-US" w:eastAsia="zh-CN"/>
        </w:rPr>
      </w:pPr>
      <w:r>
        <w:rPr>
          <w:rFonts w:hint="eastAsia"/>
          <w:lang w:val="en-US" w:eastAsia="zh-CN"/>
        </w:rPr>
        <w:t xml:space="preserve">For method 2, </w:t>
      </w:r>
      <w:r>
        <w:rPr>
          <w:lang w:val="en-US" w:eastAsia="zh-CN"/>
        </w:rPr>
        <w:t>there is no</w:t>
      </w:r>
      <w:r>
        <w:rPr>
          <w:rFonts w:hint="eastAsia"/>
          <w:lang w:val="en-US" w:eastAsia="zh-CN"/>
        </w:rPr>
        <w:t xml:space="preserve"> </w:t>
      </w:r>
      <w:r>
        <w:rPr>
          <w:lang w:val="en-US" w:eastAsia="zh-CN"/>
        </w:rPr>
        <w:t>different DCI sizes</w:t>
      </w:r>
      <w:r>
        <w:rPr>
          <w:rFonts w:hint="eastAsia"/>
          <w:lang w:val="en-US" w:eastAsia="zh-CN"/>
        </w:rPr>
        <w:t xml:space="preserve">. For example, when a UE is configured with a </w:t>
      </w:r>
      <w:r>
        <w:rPr>
          <w:lang w:val="en-US" w:eastAsia="zh-CN"/>
        </w:rPr>
        <w:t>T</w:t>
      </w:r>
      <w:r>
        <w:rPr>
          <w:rFonts w:hint="eastAsia"/>
          <w:lang w:val="en-US" w:eastAsia="zh-CN"/>
        </w:rPr>
        <w:t>ype</w:t>
      </w:r>
      <w:r>
        <w:rPr>
          <w:lang w:val="en-US" w:eastAsia="zh-CN"/>
        </w:rPr>
        <w:t>-</w:t>
      </w:r>
      <w:r>
        <w:rPr>
          <w:rFonts w:hint="eastAsia"/>
          <w:lang w:val="en-US" w:eastAsia="zh-CN"/>
        </w:rPr>
        <w:t xml:space="preserve">2 codebook, the DCI should include the DAI field in order to count PDSCHs. </w:t>
      </w:r>
      <w:r>
        <w:rPr>
          <w:lang w:val="en-US" w:eastAsia="zh-CN"/>
        </w:rPr>
        <w:t>I</w:t>
      </w:r>
      <w:r>
        <w:rPr>
          <w:rFonts w:hint="eastAsia"/>
          <w:lang w:val="en-US" w:eastAsia="zh-CN"/>
        </w:rPr>
        <w:t xml:space="preserve">f an LP PUCCH </w:t>
      </w:r>
      <w:r>
        <w:rPr>
          <w:lang w:val="en-US" w:eastAsia="zh-CN"/>
        </w:rPr>
        <w:t>with T</w:t>
      </w:r>
      <w:r>
        <w:rPr>
          <w:rFonts w:hint="eastAsia"/>
          <w:lang w:val="en-US" w:eastAsia="zh-CN"/>
        </w:rPr>
        <w:t>ype</w:t>
      </w:r>
      <w:r>
        <w:rPr>
          <w:lang w:val="en-US" w:eastAsia="zh-CN"/>
        </w:rPr>
        <w:t>-</w:t>
      </w:r>
      <w:r>
        <w:rPr>
          <w:rFonts w:hint="eastAsia"/>
          <w:lang w:val="en-US" w:eastAsia="zh-CN"/>
        </w:rPr>
        <w:t xml:space="preserve">2 codebook is scheduled to </w:t>
      </w:r>
      <w:r>
        <w:rPr>
          <w:rFonts w:hint="eastAsia"/>
          <w:lang w:val="en-US" w:eastAsia="zh-CN"/>
        </w:rPr>
        <w:lastRenderedPageBreak/>
        <w:t>be retransmit</w:t>
      </w:r>
      <w:r>
        <w:rPr>
          <w:lang w:val="en-US" w:eastAsia="zh-CN"/>
        </w:rPr>
        <w:t>t</w:t>
      </w:r>
      <w:r>
        <w:rPr>
          <w:rFonts w:hint="eastAsia"/>
          <w:lang w:val="en-US" w:eastAsia="zh-CN"/>
        </w:rPr>
        <w:t xml:space="preserve">ed by the triggering DCI, then the </w:t>
      </w:r>
      <w:r>
        <w:rPr>
          <w:rFonts w:eastAsia="宋体" w:hint="eastAsia"/>
          <w:lang w:val="en-US" w:eastAsia="zh-CN"/>
        </w:rPr>
        <w:t xml:space="preserve">triggering </w:t>
      </w:r>
      <w:r>
        <w:rPr>
          <w:rFonts w:hint="eastAsia"/>
          <w:lang w:val="en-US" w:eastAsia="zh-CN"/>
        </w:rPr>
        <w:t xml:space="preserve">DCI should also include the DAI field, </w:t>
      </w:r>
      <w:r>
        <w:rPr>
          <w:lang w:val="en-US" w:eastAsia="zh-CN"/>
        </w:rPr>
        <w:t>to ensure</w:t>
      </w:r>
      <w:r>
        <w:rPr>
          <w:rFonts w:hint="eastAsia"/>
          <w:lang w:val="en-US" w:eastAsia="zh-CN"/>
        </w:rPr>
        <w:t xml:space="preserve"> the triggering DCI and the DCI for scheduling the PDSCH have the same DCI size.</w:t>
      </w:r>
    </w:p>
    <w:p w:rsidR="00DA709C" w:rsidRDefault="00031AA2">
      <w:pPr>
        <w:numPr>
          <w:ilvl w:val="255"/>
          <w:numId w:val="0"/>
        </w:numPr>
        <w:adjustRightInd/>
        <w:snapToGrid w:val="0"/>
        <w:spacing w:afterLines="50"/>
        <w:rPr>
          <w:lang w:eastAsia="zh-CN"/>
        </w:rPr>
      </w:pPr>
      <w:r>
        <w:rPr>
          <w:lang w:eastAsia="zh-CN"/>
        </w:rPr>
        <w:t>T</w:t>
      </w:r>
      <w:r>
        <w:rPr>
          <w:rFonts w:hint="eastAsia"/>
          <w:lang w:eastAsia="zh-CN"/>
        </w:rPr>
        <w:t xml:space="preserve">he DAI field in the </w:t>
      </w:r>
      <w:r>
        <w:rPr>
          <w:rFonts w:hint="eastAsia"/>
          <w:lang w:val="en-US" w:eastAsia="zh-CN"/>
        </w:rPr>
        <w:t xml:space="preserve">triggering </w:t>
      </w:r>
      <w:r>
        <w:rPr>
          <w:rFonts w:hint="eastAsia"/>
          <w:lang w:eastAsia="zh-CN"/>
        </w:rPr>
        <w:t xml:space="preserve">DCI </w:t>
      </w:r>
      <w:r>
        <w:rPr>
          <w:lang w:eastAsia="zh-CN"/>
        </w:rPr>
        <w:t>is reserved and</w:t>
      </w:r>
      <w:r>
        <w:rPr>
          <w:rFonts w:hint="eastAsia"/>
          <w:lang w:eastAsia="zh-CN"/>
        </w:rPr>
        <w:t xml:space="preserve"> can be reinterpreted as HARQ-</w:t>
      </w:r>
      <w:proofErr w:type="spellStart"/>
      <w:r>
        <w:rPr>
          <w:rFonts w:hint="eastAsia"/>
          <w:lang w:eastAsia="zh-CN"/>
        </w:rPr>
        <w:t>rx</w:t>
      </w:r>
      <w:proofErr w:type="spellEnd"/>
      <w:r>
        <w:rPr>
          <w:rFonts w:hint="eastAsia"/>
          <w:lang w:eastAsia="zh-CN"/>
        </w:rPr>
        <w:t xml:space="preserve"> offset.</w:t>
      </w:r>
    </w:p>
    <w:p w:rsidR="00DA709C" w:rsidRDefault="00031AA2">
      <w:pPr>
        <w:numPr>
          <w:ilvl w:val="255"/>
          <w:numId w:val="0"/>
        </w:numPr>
        <w:adjustRightInd/>
        <w:snapToGrid w:val="0"/>
        <w:spacing w:afterLines="50"/>
        <w:rPr>
          <w:lang w:val="en-US" w:eastAsia="zh-CN"/>
        </w:rPr>
      </w:pPr>
      <w:r>
        <w:rPr>
          <w:rFonts w:hint="eastAsia"/>
          <w:lang w:val="en-US" w:eastAsia="zh-CN"/>
        </w:rPr>
        <w:t>C-DAI and</w:t>
      </w:r>
      <w:r>
        <w:rPr>
          <w:lang w:val="en-US" w:eastAsia="zh-CN"/>
        </w:rPr>
        <w:t>/or</w:t>
      </w:r>
      <w:r>
        <w:rPr>
          <w:rFonts w:hint="eastAsia"/>
          <w:lang w:val="en-US" w:eastAsia="zh-CN"/>
        </w:rPr>
        <w:t xml:space="preserve"> T-DAI</w:t>
      </w:r>
      <w:r>
        <w:rPr>
          <w:lang w:val="en-US" w:eastAsia="zh-CN"/>
        </w:rPr>
        <w:t xml:space="preserve"> can be </w:t>
      </w:r>
      <w:r>
        <w:rPr>
          <w:rFonts w:hint="eastAsia"/>
          <w:lang w:val="en-US" w:eastAsia="zh-CN"/>
        </w:rPr>
        <w:t>reinterpreted as HARQ-</w:t>
      </w:r>
      <w:proofErr w:type="spellStart"/>
      <w:r>
        <w:rPr>
          <w:rFonts w:hint="eastAsia"/>
          <w:lang w:val="en-US" w:eastAsia="zh-CN"/>
        </w:rPr>
        <w:t>rx</w:t>
      </w:r>
      <w:proofErr w:type="spellEnd"/>
      <w:r>
        <w:rPr>
          <w:rFonts w:hint="eastAsia"/>
          <w:lang w:val="en-US" w:eastAsia="zh-CN"/>
        </w:rPr>
        <w:t xml:space="preserve"> offset</w:t>
      </w:r>
      <w:r>
        <w:rPr>
          <w:lang w:val="en-US" w:eastAsia="zh-CN"/>
        </w:rPr>
        <w:t xml:space="preserve"> but the T-DAI is not present if CA is not used. </w:t>
      </w:r>
    </w:p>
    <w:p w:rsidR="00DA709C" w:rsidRDefault="00031AA2">
      <w:pPr>
        <w:numPr>
          <w:ilvl w:val="255"/>
          <w:numId w:val="0"/>
        </w:numPr>
        <w:adjustRightInd/>
        <w:snapToGrid w:val="0"/>
        <w:spacing w:afterLines="50"/>
        <w:rPr>
          <w:b/>
          <w:bCs/>
          <w:lang w:val="en-US" w:eastAsia="zh-CN"/>
        </w:rPr>
      </w:pPr>
      <w:r>
        <w:rPr>
          <w:b/>
          <w:bCs/>
          <w:lang w:val="en-US" w:eastAsia="zh-CN"/>
        </w:rPr>
        <w:t>About the design of the offset value</w:t>
      </w:r>
    </w:p>
    <w:p w:rsidR="00DA709C" w:rsidRDefault="00031AA2">
      <w:pPr>
        <w:numPr>
          <w:ilvl w:val="255"/>
          <w:numId w:val="0"/>
        </w:numPr>
        <w:adjustRightInd/>
        <w:snapToGrid w:val="0"/>
        <w:spacing w:afterLines="50"/>
        <w:rPr>
          <w:lang w:val="en-US" w:eastAsia="zh-CN"/>
        </w:rPr>
      </w:pPr>
      <w:r>
        <w:rPr>
          <w:lang w:val="en-US" w:eastAsia="zh-CN"/>
        </w:rPr>
        <w:t>If the C-DAI is reinterpreted as the HARQ-</w:t>
      </w:r>
      <w:proofErr w:type="spellStart"/>
      <w:r>
        <w:rPr>
          <w:lang w:val="en-US" w:eastAsia="zh-CN"/>
        </w:rPr>
        <w:t>rx</w:t>
      </w:r>
      <w:proofErr w:type="spellEnd"/>
      <w:r>
        <w:rPr>
          <w:lang w:val="en-US" w:eastAsia="zh-CN"/>
        </w:rPr>
        <w:t xml:space="preserve"> offset, maximum 2 bits are allowed for the value range. If the value for the HARQ-</w:t>
      </w:r>
      <w:proofErr w:type="spellStart"/>
      <w:r>
        <w:rPr>
          <w:lang w:val="en-US" w:eastAsia="zh-CN"/>
        </w:rPr>
        <w:t>rx</w:t>
      </w:r>
      <w:proofErr w:type="spellEnd"/>
      <w:r>
        <w:rPr>
          <w:lang w:val="en-US" w:eastAsia="zh-CN"/>
        </w:rPr>
        <w:t xml:space="preserve"> offset is predefined and fixed</w:t>
      </w:r>
      <w:r>
        <w:rPr>
          <w:rFonts w:hint="eastAsia"/>
          <w:lang w:val="en-US" w:eastAsia="zh-CN"/>
        </w:rPr>
        <w:t xml:space="preserve"> for all UEs</w:t>
      </w:r>
      <w:r>
        <w:rPr>
          <w:lang w:val="en-US" w:eastAsia="zh-CN"/>
        </w:rPr>
        <w:t>, it means at most four</w:t>
      </w:r>
      <w:r w:rsidR="00053302">
        <w:rPr>
          <w:lang w:val="en-US" w:eastAsia="zh-CN"/>
        </w:rPr>
        <w:t xml:space="preserve"> fixed</w:t>
      </w:r>
      <w:r>
        <w:rPr>
          <w:lang w:val="en-US" w:eastAsia="zh-CN"/>
        </w:rPr>
        <w:t xml:space="preserve"> values can be used. It is not flexible for the different kinds of TDD frame structure. </w:t>
      </w:r>
    </w:p>
    <w:p w:rsidR="00DA709C" w:rsidRDefault="00031AA2">
      <w:pPr>
        <w:numPr>
          <w:ilvl w:val="255"/>
          <w:numId w:val="0"/>
        </w:numPr>
        <w:adjustRightInd/>
        <w:snapToGrid w:val="0"/>
        <w:spacing w:afterLines="50"/>
        <w:rPr>
          <w:lang w:val="en-US" w:eastAsia="zh-CN"/>
        </w:rPr>
      </w:pPr>
      <w:r>
        <w:rPr>
          <w:lang w:val="en-US" w:eastAsia="zh-CN"/>
        </w:rPr>
        <w:t>RRC can configure the values in the value sets for HARQ-</w:t>
      </w:r>
      <w:proofErr w:type="spellStart"/>
      <w:r>
        <w:rPr>
          <w:lang w:val="en-US" w:eastAsia="zh-CN"/>
        </w:rPr>
        <w:t>rx</w:t>
      </w:r>
      <w:proofErr w:type="spellEnd"/>
      <w:r>
        <w:rPr>
          <w:lang w:val="en-US" w:eastAsia="zh-CN"/>
        </w:rPr>
        <w:t xml:space="preserve"> offset</w:t>
      </w:r>
      <w:r>
        <w:rPr>
          <w:rFonts w:hint="eastAsia"/>
          <w:lang w:val="en-US" w:eastAsia="zh-CN"/>
        </w:rPr>
        <w:t xml:space="preserve"> per UE</w:t>
      </w:r>
      <w:r>
        <w:rPr>
          <w:lang w:val="en-US" w:eastAsia="zh-CN"/>
        </w:rPr>
        <w:t xml:space="preserve">, the </w:t>
      </w:r>
      <w:r>
        <w:rPr>
          <w:rFonts w:hint="eastAsia"/>
          <w:lang w:val="en-US" w:eastAsia="zh-CN"/>
        </w:rPr>
        <w:t>triggering DCI</w:t>
      </w:r>
      <w:r>
        <w:rPr>
          <w:lang w:val="en-US" w:eastAsia="zh-CN"/>
        </w:rPr>
        <w:t xml:space="preserve"> indicates a specific offset value in the configured set</w:t>
      </w:r>
      <w:r>
        <w:rPr>
          <w:rFonts w:hint="eastAsia"/>
          <w:lang w:val="en-US" w:eastAsia="zh-CN"/>
        </w:rPr>
        <w:t xml:space="preserve"> according to the scheduling requirements of different UEs and the TDD frame structure</w:t>
      </w:r>
      <w:r>
        <w:rPr>
          <w:lang w:val="en-US" w:eastAsia="zh-CN"/>
        </w:rPr>
        <w:t>. This is flexible for different TDD frame structure</w:t>
      </w:r>
      <w:r w:rsidR="00053302">
        <w:rPr>
          <w:lang w:val="en-US" w:eastAsia="zh-CN"/>
        </w:rPr>
        <w:t>s</w:t>
      </w:r>
      <w:r>
        <w:rPr>
          <w:lang w:val="en-US" w:eastAsia="zh-CN"/>
        </w:rPr>
        <w:t>.</w:t>
      </w:r>
      <w:r>
        <w:rPr>
          <w:rFonts w:hint="eastAsia"/>
          <w:lang w:val="en-US" w:eastAsia="zh-CN"/>
        </w:rPr>
        <w:t xml:space="preserve"> </w:t>
      </w:r>
    </w:p>
    <w:p w:rsidR="00DA709C" w:rsidRDefault="00031AA2">
      <w:pPr>
        <w:numPr>
          <w:ilvl w:val="255"/>
          <w:numId w:val="0"/>
        </w:numPr>
        <w:adjustRightInd/>
        <w:snapToGrid w:val="0"/>
        <w:spacing w:afterLines="50"/>
        <w:rPr>
          <w:b/>
          <w:bCs/>
          <w:lang w:val="en-US" w:eastAsia="zh-CN"/>
        </w:rPr>
      </w:pPr>
      <w:r>
        <w:rPr>
          <w:b/>
          <w:bCs/>
          <w:lang w:val="en-US" w:eastAsia="zh-CN"/>
        </w:rPr>
        <w:t>About 0 bit configured for HARQ-</w:t>
      </w:r>
      <w:proofErr w:type="spellStart"/>
      <w:r>
        <w:rPr>
          <w:b/>
          <w:bCs/>
          <w:lang w:val="en-US" w:eastAsia="zh-CN"/>
        </w:rPr>
        <w:t>rx</w:t>
      </w:r>
      <w:proofErr w:type="spellEnd"/>
      <w:r>
        <w:rPr>
          <w:b/>
          <w:bCs/>
          <w:lang w:val="en-US" w:eastAsia="zh-CN"/>
        </w:rPr>
        <w:t xml:space="preserve"> offset in triggering DCI</w:t>
      </w:r>
    </w:p>
    <w:p w:rsidR="00DA709C" w:rsidRDefault="00031AA2">
      <w:pPr>
        <w:numPr>
          <w:ilvl w:val="255"/>
          <w:numId w:val="0"/>
        </w:numPr>
        <w:adjustRightInd/>
        <w:snapToGrid w:val="0"/>
        <w:spacing w:afterLines="50"/>
        <w:rPr>
          <w:lang w:val="en-US" w:eastAsia="zh-CN"/>
        </w:rPr>
      </w:pPr>
      <w:r>
        <w:rPr>
          <w:rFonts w:hint="eastAsia"/>
          <w:lang w:val="en-US" w:eastAsia="zh-CN"/>
        </w:rPr>
        <w:t>We have also noticed that the purpose of introducing HARQ-</w:t>
      </w:r>
      <w:proofErr w:type="spellStart"/>
      <w:r>
        <w:rPr>
          <w:rFonts w:hint="eastAsia"/>
          <w:lang w:val="en-US" w:eastAsia="zh-CN"/>
        </w:rPr>
        <w:t>rx</w:t>
      </w:r>
      <w:proofErr w:type="spellEnd"/>
      <w:r>
        <w:rPr>
          <w:rFonts w:hint="eastAsia"/>
          <w:lang w:val="en-US" w:eastAsia="zh-CN"/>
        </w:rPr>
        <w:t xml:space="preserve"> offset is to solve </w:t>
      </w:r>
      <w:r>
        <w:rPr>
          <w:lang w:val="en-US" w:eastAsia="zh-CN"/>
        </w:rPr>
        <w:t xml:space="preserve"> the case</w:t>
      </w:r>
      <w:r>
        <w:rPr>
          <w:rFonts w:hint="eastAsia"/>
          <w:lang w:val="en-US" w:eastAsia="zh-CN"/>
        </w:rPr>
        <w:t xml:space="preserve"> </w:t>
      </w:r>
      <w:r>
        <w:rPr>
          <w:lang w:val="en-US" w:eastAsia="zh-CN"/>
        </w:rPr>
        <w:t>when there</w:t>
      </w:r>
      <w:r>
        <w:rPr>
          <w:rFonts w:hint="eastAsia"/>
          <w:lang w:val="en-US" w:eastAsia="zh-CN"/>
        </w:rPr>
        <w:t xml:space="preserve"> are multiple cancelled HARQ-ACK codebooks, it is necessary to determine </w:t>
      </w:r>
      <w:r>
        <w:rPr>
          <w:lang w:val="en-US" w:eastAsia="zh-CN"/>
        </w:rPr>
        <w:t>one of</w:t>
      </w:r>
      <w:r>
        <w:rPr>
          <w:rFonts w:hint="eastAsia"/>
          <w:lang w:val="en-US" w:eastAsia="zh-CN"/>
        </w:rPr>
        <w:t xml:space="preserve"> cancelled HARQ-ACK codebook</w:t>
      </w:r>
      <w:r>
        <w:rPr>
          <w:lang w:val="en-US" w:eastAsia="zh-CN"/>
        </w:rPr>
        <w:t>s</w:t>
      </w:r>
      <w:r>
        <w:rPr>
          <w:rFonts w:hint="eastAsia"/>
          <w:lang w:val="en-US" w:eastAsia="zh-CN"/>
        </w:rPr>
        <w:t xml:space="preserve"> for retransmission</w:t>
      </w:r>
      <w:r>
        <w:rPr>
          <w:lang w:val="en-US" w:eastAsia="zh-CN"/>
        </w:rPr>
        <w:t xml:space="preserve"> if</w:t>
      </w:r>
      <w:r>
        <w:rPr>
          <w:rFonts w:hint="eastAsia"/>
          <w:lang w:val="en-US" w:eastAsia="zh-CN"/>
        </w:rPr>
        <w:t xml:space="preserve"> multiple cancelled HARQ-ACK codebooks</w:t>
      </w:r>
      <w:r>
        <w:rPr>
          <w:lang w:val="en-US" w:eastAsia="zh-CN"/>
        </w:rPr>
        <w:t xml:space="preserve"> </w:t>
      </w:r>
      <w:r w:rsidR="00053302">
        <w:rPr>
          <w:lang w:val="en-US" w:eastAsia="zh-CN"/>
        </w:rPr>
        <w:t xml:space="preserve">are the candidates </w:t>
      </w:r>
      <w:r>
        <w:rPr>
          <w:lang w:val="en-US" w:eastAsia="zh-CN"/>
        </w:rPr>
        <w:t xml:space="preserve">need to be retransmitted </w:t>
      </w:r>
      <w:r>
        <w:rPr>
          <w:rFonts w:hint="eastAsia"/>
          <w:lang w:val="en-US" w:eastAsia="zh-CN"/>
        </w:rPr>
        <w:t>. However, for the base station, it is possible to transmit the triggering DCI every time when only one HARQ-ACK codebook is cancelled. In this case, the HARQ-</w:t>
      </w:r>
      <w:proofErr w:type="spellStart"/>
      <w:r>
        <w:rPr>
          <w:rFonts w:hint="eastAsia"/>
          <w:lang w:val="en-US" w:eastAsia="zh-CN"/>
        </w:rPr>
        <w:t>rx</w:t>
      </w:r>
      <w:proofErr w:type="spellEnd"/>
      <w:r>
        <w:rPr>
          <w:rFonts w:hint="eastAsia"/>
          <w:lang w:val="en-US" w:eastAsia="zh-CN"/>
        </w:rPr>
        <w:t xml:space="preserve"> offset parameter is actually not needed. </w:t>
      </w:r>
    </w:p>
    <w:p w:rsidR="00DA709C" w:rsidRDefault="00031AA2">
      <w:pPr>
        <w:numPr>
          <w:ilvl w:val="255"/>
          <w:numId w:val="0"/>
        </w:numPr>
        <w:adjustRightInd/>
        <w:snapToGrid w:val="0"/>
        <w:spacing w:afterLines="50"/>
        <w:rPr>
          <w:lang w:val="en-US" w:eastAsia="zh-CN"/>
        </w:rPr>
      </w:pPr>
      <w:r>
        <w:rPr>
          <w:rFonts w:hint="eastAsia"/>
          <w:lang w:val="en-US" w:eastAsia="zh-CN"/>
        </w:rPr>
        <w:t>Therefore, we believe that the HARQ-</w:t>
      </w:r>
      <w:proofErr w:type="spellStart"/>
      <w:r>
        <w:rPr>
          <w:rFonts w:hint="eastAsia"/>
          <w:lang w:val="en-US" w:eastAsia="zh-CN"/>
        </w:rPr>
        <w:t>rx</w:t>
      </w:r>
      <w:proofErr w:type="spellEnd"/>
      <w:r>
        <w:rPr>
          <w:rFonts w:hint="eastAsia"/>
          <w:lang w:val="en-US" w:eastAsia="zh-CN"/>
        </w:rPr>
        <w:t xml:space="preserve"> offset parameter in the triggering DCI should be configurable.</w:t>
      </w:r>
      <w:r>
        <w:rPr>
          <w:lang w:val="en-US" w:eastAsia="zh-CN"/>
        </w:rPr>
        <w:t xml:space="preserve"> </w:t>
      </w:r>
      <w:r>
        <w:rPr>
          <w:rFonts w:hint="eastAsia"/>
          <w:lang w:val="en-US" w:eastAsia="zh-CN"/>
        </w:rPr>
        <w:t>For example, if the base station always transmit</w:t>
      </w:r>
      <w:r>
        <w:rPr>
          <w:lang w:val="en-US" w:eastAsia="zh-CN"/>
        </w:rPr>
        <w:t>s</w:t>
      </w:r>
      <w:r>
        <w:rPr>
          <w:rFonts w:hint="eastAsia"/>
          <w:lang w:val="en-US" w:eastAsia="zh-CN"/>
        </w:rPr>
        <w:t xml:space="preserve"> the triggering DCI when only one HARQ-ACK codebook is cancelled, the HARQ-</w:t>
      </w:r>
      <w:proofErr w:type="spellStart"/>
      <w:r>
        <w:rPr>
          <w:rFonts w:hint="eastAsia"/>
          <w:lang w:val="en-US" w:eastAsia="zh-CN"/>
        </w:rPr>
        <w:t>rx</w:t>
      </w:r>
      <w:proofErr w:type="spellEnd"/>
      <w:r>
        <w:rPr>
          <w:rFonts w:hint="eastAsia"/>
          <w:lang w:val="en-US" w:eastAsia="zh-CN"/>
        </w:rPr>
        <w:t xml:space="preserve"> offset field can be </w:t>
      </w:r>
      <w:proofErr w:type="spellStart"/>
      <w:r>
        <w:rPr>
          <w:rFonts w:hint="eastAsia"/>
          <w:lang w:val="en-US" w:eastAsia="zh-CN"/>
        </w:rPr>
        <w:t>unconfigured</w:t>
      </w:r>
      <w:proofErr w:type="spellEnd"/>
      <w:r>
        <w:rPr>
          <w:rFonts w:hint="eastAsia"/>
          <w:lang w:val="en-US" w:eastAsia="zh-CN"/>
        </w:rPr>
        <w:t xml:space="preserve"> or configured as 0 bit. Obviously, this </w:t>
      </w:r>
      <w:r>
        <w:rPr>
          <w:lang w:val="en-US" w:eastAsia="zh-CN"/>
        </w:rPr>
        <w:t xml:space="preserve">configuration </w:t>
      </w:r>
      <w:r>
        <w:rPr>
          <w:rFonts w:hint="eastAsia"/>
          <w:lang w:val="en-US" w:eastAsia="zh-CN"/>
        </w:rPr>
        <w:t>flexibility should be left to the base station.</w:t>
      </w:r>
    </w:p>
    <w:p w:rsidR="00DA709C" w:rsidRDefault="00031AA2">
      <w:pPr>
        <w:numPr>
          <w:ilvl w:val="255"/>
          <w:numId w:val="0"/>
        </w:numPr>
        <w:adjustRightInd/>
        <w:snapToGrid w:val="0"/>
        <w:spacing w:afterLines="50"/>
        <w:rPr>
          <w:b/>
          <w:bCs/>
          <w:lang w:val="en-US" w:eastAsia="zh-CN"/>
        </w:rPr>
      </w:pPr>
      <w:r>
        <w:rPr>
          <w:b/>
          <w:bCs/>
          <w:lang w:val="en-US" w:eastAsia="zh-CN"/>
        </w:rPr>
        <w:t>It is also beneficial to allow the HARQ-</w:t>
      </w:r>
      <w:proofErr w:type="spellStart"/>
      <w:r>
        <w:rPr>
          <w:b/>
          <w:bCs/>
          <w:lang w:val="en-US" w:eastAsia="zh-CN"/>
        </w:rPr>
        <w:t>rx</w:t>
      </w:r>
      <w:proofErr w:type="spellEnd"/>
      <w:r>
        <w:rPr>
          <w:b/>
          <w:bCs/>
          <w:lang w:val="en-US" w:eastAsia="zh-CN"/>
        </w:rPr>
        <w:t xml:space="preserve"> offset to be configured as 0 bits for Type-1 codebook.</w:t>
      </w:r>
    </w:p>
    <w:p w:rsidR="00DA709C" w:rsidRDefault="00031AA2">
      <w:pPr>
        <w:numPr>
          <w:ilvl w:val="255"/>
          <w:numId w:val="0"/>
        </w:numPr>
        <w:adjustRightInd/>
        <w:snapToGrid w:val="0"/>
        <w:spacing w:afterLines="50"/>
        <w:rPr>
          <w:lang w:val="en-US" w:eastAsia="zh-CN"/>
        </w:rPr>
      </w:pPr>
      <w:r>
        <w:rPr>
          <w:lang w:val="en-US" w:eastAsia="zh-CN"/>
        </w:rPr>
        <w:t>W</w:t>
      </w:r>
      <w:r>
        <w:rPr>
          <w:rFonts w:hint="eastAsia"/>
          <w:lang w:val="en-US" w:eastAsia="zh-CN"/>
        </w:rPr>
        <w:t xml:space="preserve">hen the UE is configured with a </w:t>
      </w:r>
      <w:r>
        <w:rPr>
          <w:lang w:val="en-US" w:eastAsia="zh-CN"/>
        </w:rPr>
        <w:t>T</w:t>
      </w:r>
      <w:r>
        <w:rPr>
          <w:rFonts w:hint="eastAsia"/>
          <w:lang w:val="en-US" w:eastAsia="zh-CN"/>
        </w:rPr>
        <w:t>ype</w:t>
      </w:r>
      <w:r>
        <w:rPr>
          <w:lang w:val="en-US" w:eastAsia="zh-CN"/>
        </w:rPr>
        <w:t>-</w:t>
      </w:r>
      <w:r>
        <w:rPr>
          <w:rFonts w:hint="eastAsia"/>
          <w:lang w:val="en-US" w:eastAsia="zh-CN"/>
        </w:rPr>
        <w:t>1 codebook, there is no DAI field in the DCI for scheduling the PDSCH. In this way, new bits need to be introduced for HARQ-</w:t>
      </w:r>
      <w:proofErr w:type="spellStart"/>
      <w:r>
        <w:rPr>
          <w:rFonts w:hint="eastAsia"/>
          <w:lang w:val="en-US" w:eastAsia="zh-CN"/>
        </w:rPr>
        <w:t>rx</w:t>
      </w:r>
      <w:proofErr w:type="spellEnd"/>
      <w:r>
        <w:rPr>
          <w:rFonts w:hint="eastAsia"/>
          <w:lang w:val="en-US" w:eastAsia="zh-CN"/>
        </w:rPr>
        <w:t xml:space="preserve"> offset. If it is possible to allow the HARQ-</w:t>
      </w:r>
      <w:proofErr w:type="spellStart"/>
      <w:r>
        <w:rPr>
          <w:rFonts w:hint="eastAsia"/>
          <w:lang w:val="en-US" w:eastAsia="zh-CN"/>
        </w:rPr>
        <w:t>rx</w:t>
      </w:r>
      <w:proofErr w:type="spellEnd"/>
      <w:r>
        <w:rPr>
          <w:rFonts w:hint="eastAsia"/>
          <w:lang w:val="en-US" w:eastAsia="zh-CN"/>
        </w:rPr>
        <w:t xml:space="preserve"> offset to be configured as 0</w:t>
      </w:r>
      <w:r>
        <w:rPr>
          <w:lang w:val="en-US" w:eastAsia="zh-CN"/>
        </w:rPr>
        <w:t xml:space="preserve"> </w:t>
      </w:r>
      <w:r>
        <w:rPr>
          <w:rFonts w:hint="eastAsia"/>
          <w:lang w:val="en-US" w:eastAsia="zh-CN"/>
        </w:rPr>
        <w:t xml:space="preserve">bit, </w:t>
      </w:r>
      <w:r>
        <w:rPr>
          <w:lang w:val="en-US" w:eastAsia="zh-CN"/>
        </w:rPr>
        <w:t>it is much simple</w:t>
      </w:r>
      <w:r>
        <w:rPr>
          <w:rFonts w:hint="eastAsia"/>
          <w:lang w:val="en-US" w:eastAsia="zh-CN"/>
        </w:rPr>
        <w:t xml:space="preserve"> that the base station always transmit the triggering DCI when only one HARQ-ACK codebook is cancelled. Obviously, it will not increase the overhead of the DCI.</w:t>
      </w:r>
    </w:p>
    <w:p w:rsidR="00DA709C" w:rsidRDefault="00031AA2">
      <w:pPr>
        <w:numPr>
          <w:ilvl w:val="255"/>
          <w:numId w:val="0"/>
        </w:numPr>
        <w:adjustRightInd/>
        <w:snapToGrid w:val="0"/>
        <w:spacing w:afterLines="50"/>
        <w:rPr>
          <w:i/>
          <w:iCs/>
          <w:lang w:val="en-US" w:eastAsia="zh-CN"/>
        </w:rPr>
      </w:pPr>
      <w:r>
        <w:rPr>
          <w:rFonts w:hint="eastAsia"/>
          <w:b/>
          <w:bCs/>
          <w:i/>
          <w:iCs/>
          <w:lang w:val="en-US" w:eastAsia="zh-CN"/>
        </w:rPr>
        <w:t xml:space="preserve">Proposal </w:t>
      </w:r>
      <w:r>
        <w:rPr>
          <w:b/>
          <w:bCs/>
          <w:i/>
          <w:iCs/>
          <w:lang w:val="en-US" w:eastAsia="zh-CN"/>
        </w:rPr>
        <w:t>9</w:t>
      </w:r>
      <w:r>
        <w:rPr>
          <w:rFonts w:hint="eastAsia"/>
          <w:b/>
          <w:bCs/>
          <w:i/>
          <w:iCs/>
          <w:lang w:val="en-US" w:eastAsia="zh-CN"/>
        </w:rPr>
        <w:t>:</w:t>
      </w:r>
      <w:r>
        <w:rPr>
          <w:b/>
          <w:bCs/>
          <w:i/>
          <w:iCs/>
          <w:lang w:val="en-US" w:eastAsia="zh-CN"/>
        </w:rPr>
        <w:t xml:space="preserve"> </w:t>
      </w:r>
      <w:r>
        <w:rPr>
          <w:i/>
          <w:iCs/>
          <w:lang w:eastAsia="zh-CN"/>
        </w:rPr>
        <w:t>For one-shot HARQ-ACK re-</w:t>
      </w:r>
      <w:proofErr w:type="spellStart"/>
      <w:r>
        <w:rPr>
          <w:i/>
          <w:iCs/>
          <w:lang w:eastAsia="zh-CN"/>
        </w:rPr>
        <w:t>tx</w:t>
      </w:r>
      <w:proofErr w:type="spellEnd"/>
      <w:r>
        <w:rPr>
          <w:i/>
          <w:iCs/>
          <w:lang w:val="en-US" w:eastAsia="zh-CN"/>
        </w:rPr>
        <w:t>, t</w:t>
      </w:r>
      <w:r>
        <w:rPr>
          <w:rFonts w:hint="eastAsia"/>
          <w:i/>
          <w:iCs/>
          <w:lang w:val="en-US" w:eastAsia="zh-CN"/>
        </w:rPr>
        <w:t>he design of HARQ-</w:t>
      </w:r>
      <w:proofErr w:type="spellStart"/>
      <w:r>
        <w:rPr>
          <w:rFonts w:hint="eastAsia"/>
          <w:i/>
          <w:iCs/>
          <w:lang w:val="en-US" w:eastAsia="zh-CN"/>
        </w:rPr>
        <w:t>rx</w:t>
      </w:r>
      <w:proofErr w:type="spellEnd"/>
      <w:r>
        <w:rPr>
          <w:rFonts w:hint="eastAsia"/>
          <w:i/>
          <w:iCs/>
          <w:lang w:val="en-US" w:eastAsia="zh-CN"/>
        </w:rPr>
        <w:t xml:space="preserve"> offset parameters in the triggering DCI</w:t>
      </w:r>
      <w:r>
        <w:rPr>
          <w:i/>
          <w:iCs/>
          <w:lang w:val="en-US" w:eastAsia="zh-CN"/>
        </w:rPr>
        <w:t xml:space="preserve"> can be</w:t>
      </w:r>
      <w:r>
        <w:rPr>
          <w:rFonts w:hint="eastAsia"/>
          <w:i/>
          <w:iCs/>
          <w:lang w:val="en-US" w:eastAsia="zh-CN"/>
        </w:rPr>
        <w:t>:</w:t>
      </w:r>
    </w:p>
    <w:p w:rsidR="00DA709C" w:rsidRDefault="00031AA2">
      <w:pPr>
        <w:numPr>
          <w:ilvl w:val="0"/>
          <w:numId w:val="14"/>
        </w:numPr>
        <w:adjustRightInd/>
        <w:snapToGrid w:val="0"/>
        <w:spacing w:afterLines="50"/>
        <w:ind w:leftChars="200" w:left="820"/>
        <w:rPr>
          <w:i/>
          <w:iCs/>
          <w:lang w:val="en-US" w:eastAsia="zh-CN"/>
        </w:rPr>
      </w:pPr>
      <w:r>
        <w:rPr>
          <w:rFonts w:hint="eastAsia"/>
          <w:i/>
          <w:iCs/>
          <w:lang w:val="en-US" w:eastAsia="zh-CN"/>
        </w:rPr>
        <w:t>Reinterpret the DAI (C-DAI and/or T-DAI) in the triggering DCI as HARQ-</w:t>
      </w:r>
      <w:proofErr w:type="spellStart"/>
      <w:r>
        <w:rPr>
          <w:rFonts w:hint="eastAsia"/>
          <w:i/>
          <w:iCs/>
          <w:lang w:val="en-US" w:eastAsia="zh-CN"/>
        </w:rPr>
        <w:t>rx</w:t>
      </w:r>
      <w:proofErr w:type="spellEnd"/>
      <w:r>
        <w:rPr>
          <w:rFonts w:hint="eastAsia"/>
          <w:i/>
          <w:iCs/>
          <w:lang w:val="en-US" w:eastAsia="zh-CN"/>
        </w:rPr>
        <w:t xml:space="preserve"> offset </w:t>
      </w:r>
      <w:r>
        <w:rPr>
          <w:i/>
          <w:iCs/>
          <w:lang w:val="en-US" w:eastAsia="zh-CN"/>
        </w:rPr>
        <w:t>for Type-2 codebook</w:t>
      </w:r>
      <w:r>
        <w:rPr>
          <w:rFonts w:hint="eastAsia"/>
          <w:i/>
          <w:iCs/>
          <w:lang w:val="en-US" w:eastAsia="zh-CN"/>
        </w:rPr>
        <w:t>.</w:t>
      </w:r>
    </w:p>
    <w:p w:rsidR="00DA709C" w:rsidRDefault="00031AA2">
      <w:pPr>
        <w:numPr>
          <w:ilvl w:val="0"/>
          <w:numId w:val="14"/>
        </w:numPr>
        <w:adjustRightInd/>
        <w:snapToGrid w:val="0"/>
        <w:spacing w:afterLines="50"/>
        <w:ind w:leftChars="200" w:left="820"/>
        <w:rPr>
          <w:i/>
          <w:iCs/>
          <w:lang w:val="en-US" w:eastAsia="zh-CN"/>
        </w:rPr>
      </w:pPr>
      <w:r>
        <w:rPr>
          <w:i/>
          <w:iCs/>
          <w:lang w:val="en-US" w:eastAsia="zh-CN"/>
        </w:rPr>
        <w:t>T</w:t>
      </w:r>
      <w:r>
        <w:rPr>
          <w:rFonts w:hint="eastAsia"/>
          <w:i/>
          <w:iCs/>
          <w:lang w:val="en-US" w:eastAsia="zh-CN"/>
        </w:rPr>
        <w:t>he HARQ-</w:t>
      </w:r>
      <w:proofErr w:type="spellStart"/>
      <w:r>
        <w:rPr>
          <w:rFonts w:hint="eastAsia"/>
          <w:i/>
          <w:iCs/>
          <w:lang w:val="en-US" w:eastAsia="zh-CN"/>
        </w:rPr>
        <w:t>rx</w:t>
      </w:r>
      <w:proofErr w:type="spellEnd"/>
      <w:r>
        <w:rPr>
          <w:rFonts w:hint="eastAsia"/>
          <w:i/>
          <w:iCs/>
          <w:lang w:val="en-US" w:eastAsia="zh-CN"/>
        </w:rPr>
        <w:t xml:space="preserve"> offset can be allowed to be configured as 0 bit in the triggering DCI.</w:t>
      </w:r>
    </w:p>
    <w:p w:rsidR="00DA709C" w:rsidRDefault="00031AA2">
      <w:pPr>
        <w:numPr>
          <w:ilvl w:val="0"/>
          <w:numId w:val="14"/>
        </w:numPr>
        <w:adjustRightInd/>
        <w:snapToGrid w:val="0"/>
        <w:spacing w:afterLines="50"/>
        <w:ind w:leftChars="200" w:left="820"/>
        <w:rPr>
          <w:lang w:val="en-US" w:eastAsia="zh-CN"/>
        </w:rPr>
      </w:pPr>
      <w:r>
        <w:rPr>
          <w:rFonts w:hint="eastAsia"/>
          <w:i/>
          <w:iCs/>
          <w:lang w:val="en-US" w:eastAsia="zh-CN"/>
        </w:rPr>
        <w:t>A HARQ-</w:t>
      </w:r>
      <w:proofErr w:type="spellStart"/>
      <w:r>
        <w:rPr>
          <w:rFonts w:hint="eastAsia"/>
          <w:i/>
          <w:iCs/>
          <w:lang w:val="en-US" w:eastAsia="zh-CN"/>
        </w:rPr>
        <w:t>rx</w:t>
      </w:r>
      <w:proofErr w:type="spellEnd"/>
      <w:r>
        <w:rPr>
          <w:rFonts w:hint="eastAsia"/>
          <w:i/>
          <w:iCs/>
          <w:lang w:val="en-US" w:eastAsia="zh-CN"/>
        </w:rPr>
        <w:t xml:space="preserve"> offset set can be configured by RRC per UE, and the HARQ-</w:t>
      </w:r>
      <w:proofErr w:type="spellStart"/>
      <w:r>
        <w:rPr>
          <w:rFonts w:hint="eastAsia"/>
          <w:i/>
          <w:iCs/>
          <w:lang w:val="en-US" w:eastAsia="zh-CN"/>
        </w:rPr>
        <w:t>rx</w:t>
      </w:r>
      <w:proofErr w:type="spellEnd"/>
      <w:r>
        <w:rPr>
          <w:rFonts w:hint="eastAsia"/>
          <w:i/>
          <w:iCs/>
          <w:lang w:val="en-US" w:eastAsia="zh-CN"/>
        </w:rPr>
        <w:t xml:space="preserve"> offset parameter in the triggering DCI can indicate a HARQ-</w:t>
      </w:r>
      <w:proofErr w:type="spellStart"/>
      <w:r>
        <w:rPr>
          <w:rFonts w:hint="eastAsia"/>
          <w:i/>
          <w:iCs/>
          <w:lang w:val="en-US" w:eastAsia="zh-CN"/>
        </w:rPr>
        <w:t>rx</w:t>
      </w:r>
      <w:proofErr w:type="spellEnd"/>
      <w:r>
        <w:rPr>
          <w:rFonts w:hint="eastAsia"/>
          <w:i/>
          <w:iCs/>
          <w:lang w:val="en-US" w:eastAsia="zh-CN"/>
        </w:rPr>
        <w:t xml:space="preserve"> offset value from this set.</w:t>
      </w:r>
    </w:p>
    <w:p w:rsidR="00DA709C" w:rsidRDefault="00DA709C">
      <w:pPr>
        <w:numPr>
          <w:ilvl w:val="255"/>
          <w:numId w:val="0"/>
        </w:numPr>
        <w:adjustRightInd/>
        <w:snapToGrid w:val="0"/>
        <w:spacing w:afterLines="50"/>
        <w:rPr>
          <w:i/>
          <w:iCs/>
          <w:lang w:val="en-US" w:eastAsia="zh-CN"/>
        </w:rPr>
      </w:pPr>
    </w:p>
    <w:p w:rsidR="00DA709C" w:rsidRDefault="00031AA2">
      <w:pPr>
        <w:pStyle w:val="2"/>
        <w:widowControl w:val="0"/>
        <w:numPr>
          <w:ilvl w:val="1"/>
          <w:numId w:val="1"/>
        </w:numPr>
        <w:overflowPunct/>
        <w:spacing w:before="180" w:after="260" w:line="240" w:lineRule="exact"/>
        <w:jc w:val="left"/>
        <w:textAlignment w:val="auto"/>
        <w:rPr>
          <w:b w:val="0"/>
          <w:bCs w:val="0"/>
        </w:rPr>
      </w:pPr>
      <w:r>
        <w:rPr>
          <w:b w:val="0"/>
          <w:bCs w:val="0"/>
        </w:rPr>
        <w:t>M</w:t>
      </w:r>
      <w:r>
        <w:rPr>
          <w:rFonts w:hint="eastAsia"/>
          <w:b w:val="0"/>
          <w:bCs w:val="0"/>
        </w:rPr>
        <w:t>iss</w:t>
      </w:r>
      <w:r>
        <w:rPr>
          <w:b w:val="0"/>
          <w:bCs w:val="0"/>
        </w:rPr>
        <w:t>ing</w:t>
      </w:r>
      <w:r>
        <w:rPr>
          <w:rFonts w:hint="eastAsia"/>
          <w:b w:val="0"/>
          <w:bCs w:val="0"/>
        </w:rPr>
        <w:t xml:space="preserve"> detection of </w:t>
      </w:r>
      <w:r>
        <w:rPr>
          <w:b w:val="0"/>
          <w:bCs w:val="0"/>
        </w:rPr>
        <w:t xml:space="preserve">the </w:t>
      </w:r>
      <w:r>
        <w:rPr>
          <w:rFonts w:hint="eastAsia"/>
          <w:b w:val="0"/>
          <w:bCs w:val="0"/>
        </w:rPr>
        <w:t xml:space="preserve">cancelled PUCCH </w:t>
      </w:r>
      <w:r>
        <w:rPr>
          <w:b w:val="0"/>
          <w:bCs w:val="0"/>
        </w:rPr>
        <w:t>to be re-transmitted</w:t>
      </w:r>
    </w:p>
    <w:p w:rsidR="00DA709C" w:rsidRDefault="00031AA2">
      <w:pPr>
        <w:adjustRightInd/>
        <w:snapToGrid w:val="0"/>
        <w:spacing w:afterLines="50"/>
        <w:rPr>
          <w:lang w:val="en-US" w:eastAsia="zh-CN"/>
        </w:rPr>
      </w:pPr>
      <w:r>
        <w:rPr>
          <w:rFonts w:hint="eastAsia"/>
          <w:lang w:val="en-US" w:eastAsia="zh-CN"/>
        </w:rPr>
        <w:t>We believe that miss</w:t>
      </w:r>
      <w:r>
        <w:rPr>
          <w:lang w:val="en-US" w:eastAsia="zh-CN"/>
        </w:rPr>
        <w:t>ing</w:t>
      </w:r>
      <w:r>
        <w:rPr>
          <w:rFonts w:hint="eastAsia"/>
          <w:lang w:val="en-US" w:eastAsia="zh-CN"/>
        </w:rPr>
        <w:t xml:space="preserve"> detection </w:t>
      </w:r>
      <w:r>
        <w:rPr>
          <w:lang w:val="en-US" w:eastAsia="zh-CN"/>
        </w:rPr>
        <w:t>of the cancelled PUCCH</w:t>
      </w:r>
      <w:r>
        <w:t xml:space="preserve"> to be </w:t>
      </w:r>
      <w:r>
        <w:rPr>
          <w:rFonts w:hint="eastAsia"/>
          <w:lang w:val="en-US" w:eastAsia="zh-CN"/>
        </w:rPr>
        <w:t>retransmitted</w:t>
      </w:r>
      <w:r>
        <w:rPr>
          <w:lang w:val="en-US" w:eastAsia="zh-CN"/>
        </w:rPr>
        <w:t xml:space="preserve"> is a valid issue if the cancelled PUCCH</w:t>
      </w:r>
      <w:r>
        <w:rPr>
          <w:rFonts w:hint="eastAsia"/>
          <w:lang w:val="en-US" w:eastAsia="zh-CN"/>
        </w:rPr>
        <w:t xml:space="preserve"> to be retransmi</w:t>
      </w:r>
      <w:r>
        <w:rPr>
          <w:lang w:val="en-US" w:eastAsia="zh-CN"/>
        </w:rPr>
        <w:t>tted at a new PUCCH resource</w:t>
      </w:r>
      <w:r>
        <w:rPr>
          <w:rFonts w:hint="eastAsia"/>
          <w:lang w:val="en-US" w:eastAsia="zh-CN"/>
        </w:rPr>
        <w:t xml:space="preserve">. The following example </w:t>
      </w:r>
      <w:r>
        <w:rPr>
          <w:lang w:val="en-US" w:eastAsia="zh-CN"/>
        </w:rPr>
        <w:t xml:space="preserve">in Figure 4 </w:t>
      </w:r>
      <w:r>
        <w:rPr>
          <w:rFonts w:hint="eastAsia"/>
          <w:lang w:val="en-US" w:eastAsia="zh-CN"/>
        </w:rPr>
        <w:t>illustrate</w:t>
      </w:r>
      <w:r>
        <w:rPr>
          <w:lang w:val="en-US" w:eastAsia="zh-CN"/>
        </w:rPr>
        <w:t>s</w:t>
      </w:r>
      <w:r>
        <w:rPr>
          <w:rFonts w:hint="eastAsia"/>
          <w:lang w:val="en-US" w:eastAsia="zh-CN"/>
        </w:rPr>
        <w:t xml:space="preserve"> that if the </w:t>
      </w:r>
      <w:r>
        <w:rPr>
          <w:lang w:val="en-US" w:eastAsia="zh-CN"/>
        </w:rPr>
        <w:t xml:space="preserve">DCI for </w:t>
      </w:r>
      <w:r>
        <w:rPr>
          <w:rFonts w:hint="eastAsia"/>
          <w:lang w:val="en-US" w:eastAsia="zh-CN"/>
        </w:rPr>
        <w:t xml:space="preserve">PUCCH to </w:t>
      </w:r>
      <w:r>
        <w:rPr>
          <w:lang w:val="en-US" w:eastAsia="zh-CN"/>
        </w:rPr>
        <w:t xml:space="preserve">be </w:t>
      </w:r>
      <w:r>
        <w:rPr>
          <w:rFonts w:hint="eastAsia"/>
          <w:lang w:val="en-US" w:eastAsia="zh-CN"/>
        </w:rPr>
        <w:t>retransmit</w:t>
      </w:r>
      <w:r>
        <w:rPr>
          <w:lang w:val="en-US" w:eastAsia="zh-CN"/>
        </w:rPr>
        <w:t>ted</w:t>
      </w:r>
      <w:r>
        <w:rPr>
          <w:rFonts w:hint="eastAsia"/>
          <w:lang w:val="en-US" w:eastAsia="zh-CN"/>
        </w:rPr>
        <w:t xml:space="preserve"> is miss</w:t>
      </w:r>
      <w:r>
        <w:rPr>
          <w:lang w:val="en-US" w:eastAsia="zh-CN"/>
        </w:rPr>
        <w:t>ing</w:t>
      </w:r>
      <w:r>
        <w:rPr>
          <w:rFonts w:hint="eastAsia"/>
          <w:lang w:val="en-US" w:eastAsia="zh-CN"/>
        </w:rPr>
        <w:t>, it will cause more complicated problems.</w:t>
      </w:r>
    </w:p>
    <w:p w:rsidR="00DA709C" w:rsidRDefault="00031AA2">
      <w:pPr>
        <w:adjustRightInd/>
        <w:snapToGrid w:val="0"/>
        <w:spacing w:afterLines="50"/>
        <w:rPr>
          <w:lang w:val="en-US" w:eastAsia="zh-CN"/>
        </w:rPr>
      </w:pPr>
      <w:r>
        <w:rPr>
          <w:lang w:val="en-US" w:eastAsia="zh-CN"/>
        </w:rPr>
        <w:t xml:space="preserve">From gNB perspective, </w:t>
      </w:r>
      <w:r>
        <w:rPr>
          <w:rFonts w:hint="eastAsia"/>
          <w:lang w:val="en-US" w:eastAsia="zh-CN"/>
        </w:rPr>
        <w:t xml:space="preserve">PUCCH 1 </w:t>
      </w:r>
      <w:r>
        <w:rPr>
          <w:lang w:val="en-US" w:eastAsia="zh-CN"/>
        </w:rPr>
        <w:t>is</w:t>
      </w:r>
      <w:r>
        <w:rPr>
          <w:rFonts w:hint="eastAsia"/>
          <w:lang w:val="en-US" w:eastAsia="zh-CN"/>
        </w:rPr>
        <w:t xml:space="preserve"> cancelled and need to be retransmitted. </w:t>
      </w:r>
      <w:r>
        <w:rPr>
          <w:lang w:val="en-US" w:eastAsia="zh-CN"/>
        </w:rPr>
        <w:t>T</w:t>
      </w:r>
      <w:r>
        <w:rPr>
          <w:rFonts w:hint="eastAsia"/>
          <w:lang w:val="en-US" w:eastAsia="zh-CN"/>
        </w:rPr>
        <w:t xml:space="preserve">he triggering DCI indicates that PUCCH 1 </w:t>
      </w:r>
      <w:r>
        <w:rPr>
          <w:lang w:val="en-US" w:eastAsia="zh-CN"/>
        </w:rPr>
        <w:t>will be</w:t>
      </w:r>
      <w:r>
        <w:rPr>
          <w:rFonts w:hint="eastAsia"/>
          <w:lang w:val="en-US" w:eastAsia="zh-CN"/>
        </w:rPr>
        <w:t xml:space="preserve"> retransmitted</w:t>
      </w:r>
      <w:r>
        <w:rPr>
          <w:lang w:val="en-US" w:eastAsia="zh-CN"/>
        </w:rPr>
        <w:t>.</w:t>
      </w:r>
      <w:r>
        <w:rPr>
          <w:rFonts w:hint="eastAsia"/>
          <w:lang w:val="en-US" w:eastAsia="zh-CN"/>
        </w:rPr>
        <w:t xml:space="preserve"> </w:t>
      </w:r>
      <w:r>
        <w:rPr>
          <w:lang w:val="en-US" w:eastAsia="zh-CN"/>
        </w:rPr>
        <w:t xml:space="preserve">From UE perspective, if </w:t>
      </w:r>
      <w:r>
        <w:rPr>
          <w:rFonts w:hint="eastAsia"/>
          <w:lang w:val="en-US" w:eastAsia="zh-CN"/>
        </w:rPr>
        <w:t xml:space="preserve">UE missed the </w:t>
      </w:r>
      <w:r>
        <w:rPr>
          <w:lang w:val="en-US" w:eastAsia="zh-CN"/>
        </w:rPr>
        <w:t xml:space="preserve">DCI for the construction of </w:t>
      </w:r>
      <w:r>
        <w:rPr>
          <w:rFonts w:hint="eastAsia"/>
          <w:lang w:val="en-US" w:eastAsia="zh-CN"/>
        </w:rPr>
        <w:t>HARQ-ACK codebook in PUCCH 1</w:t>
      </w:r>
      <w:r>
        <w:rPr>
          <w:lang w:val="en-US" w:eastAsia="zh-CN"/>
        </w:rPr>
        <w:t xml:space="preserve">, </w:t>
      </w:r>
      <w:r>
        <w:rPr>
          <w:rFonts w:hint="eastAsia"/>
          <w:lang w:val="en-US" w:eastAsia="zh-CN"/>
        </w:rPr>
        <w:t xml:space="preserve">UE cannot determine the </w:t>
      </w:r>
      <w:r>
        <w:rPr>
          <w:lang w:val="en-US" w:eastAsia="zh-CN"/>
        </w:rPr>
        <w:t xml:space="preserve">new </w:t>
      </w:r>
      <w:r>
        <w:rPr>
          <w:rFonts w:hint="eastAsia"/>
          <w:lang w:val="en-US" w:eastAsia="zh-CN"/>
        </w:rPr>
        <w:t xml:space="preserve">PUCCH indicated by the triggering DCI from the PUCCH resource set due </w:t>
      </w:r>
      <w:r>
        <w:rPr>
          <w:rFonts w:hint="eastAsia"/>
          <w:lang w:val="en-US" w:eastAsia="zh-CN"/>
        </w:rPr>
        <w:lastRenderedPageBreak/>
        <w:t xml:space="preserve">to the lack of the size of the HARQ-ACK codebook </w:t>
      </w:r>
      <w:r>
        <w:rPr>
          <w:lang w:val="en-US" w:eastAsia="zh-CN"/>
        </w:rPr>
        <w:t>if the DCI for PUCCH1 is missing and</w:t>
      </w:r>
      <w:r>
        <w:rPr>
          <w:rFonts w:hint="eastAsia"/>
          <w:lang w:val="en-US" w:eastAsia="zh-CN"/>
        </w:rPr>
        <w:t xml:space="preserve"> the PUCCH indicated by the triggering DCI will not </w:t>
      </w:r>
      <w:r>
        <w:rPr>
          <w:lang w:val="en-US" w:eastAsia="zh-CN"/>
        </w:rPr>
        <w:t xml:space="preserve">be </w:t>
      </w:r>
      <w:r>
        <w:rPr>
          <w:rFonts w:hint="eastAsia"/>
          <w:lang w:val="en-US" w:eastAsia="zh-CN"/>
        </w:rPr>
        <w:t>transmit</w:t>
      </w:r>
      <w:r>
        <w:rPr>
          <w:lang w:val="en-US" w:eastAsia="zh-CN"/>
        </w:rPr>
        <w:t>ted</w:t>
      </w:r>
      <w:r>
        <w:rPr>
          <w:rFonts w:hint="eastAsia"/>
          <w:lang w:val="en-US" w:eastAsia="zh-CN"/>
        </w:rPr>
        <w:t xml:space="preserve"> </w:t>
      </w:r>
      <w:r>
        <w:rPr>
          <w:lang w:val="en-US" w:eastAsia="zh-CN"/>
        </w:rPr>
        <w:t>eventually</w:t>
      </w:r>
      <w:r>
        <w:rPr>
          <w:rFonts w:hint="eastAsia"/>
          <w:lang w:val="en-US" w:eastAsia="zh-CN"/>
        </w:rPr>
        <w:t xml:space="preserve">. </w:t>
      </w:r>
      <w:r>
        <w:rPr>
          <w:lang w:val="en-US" w:eastAsia="zh-CN"/>
        </w:rPr>
        <w:t>Then</w:t>
      </w:r>
      <w:r>
        <w:rPr>
          <w:rFonts w:hint="eastAsia"/>
          <w:lang w:val="en-US" w:eastAsia="zh-CN"/>
        </w:rPr>
        <w:t xml:space="preserve">, the </w:t>
      </w:r>
      <w:r>
        <w:rPr>
          <w:lang w:val="en-US" w:eastAsia="zh-CN"/>
        </w:rPr>
        <w:t>gNB</w:t>
      </w:r>
      <w:r>
        <w:rPr>
          <w:rFonts w:hint="eastAsia"/>
          <w:lang w:val="en-US" w:eastAsia="zh-CN"/>
        </w:rPr>
        <w:t xml:space="preserve"> </w:t>
      </w:r>
      <w:r>
        <w:rPr>
          <w:lang w:val="en-US" w:eastAsia="zh-CN"/>
        </w:rPr>
        <w:t>can’t receive</w:t>
      </w:r>
      <w:r>
        <w:rPr>
          <w:rFonts w:hint="eastAsia"/>
          <w:lang w:val="en-US" w:eastAsia="zh-CN"/>
        </w:rPr>
        <w:t xml:space="preserve"> the </w:t>
      </w:r>
      <w:r>
        <w:rPr>
          <w:lang w:val="en-US" w:eastAsia="zh-CN"/>
        </w:rPr>
        <w:t xml:space="preserve">new </w:t>
      </w:r>
      <w:r>
        <w:rPr>
          <w:rFonts w:hint="eastAsia"/>
          <w:lang w:val="en-US" w:eastAsia="zh-CN"/>
        </w:rPr>
        <w:t xml:space="preserve">PUCCH indicated by the triggering DCI, </w:t>
      </w:r>
      <w:r>
        <w:rPr>
          <w:lang w:val="en-US" w:eastAsia="zh-CN"/>
        </w:rPr>
        <w:t>and</w:t>
      </w:r>
      <w:r>
        <w:rPr>
          <w:rFonts w:hint="eastAsia"/>
          <w:lang w:val="en-US" w:eastAsia="zh-CN"/>
        </w:rPr>
        <w:t xml:space="preserve"> the </w:t>
      </w:r>
      <w:r>
        <w:rPr>
          <w:lang w:val="en-US" w:eastAsia="zh-CN"/>
        </w:rPr>
        <w:t>gNB</w:t>
      </w:r>
      <w:r>
        <w:rPr>
          <w:rFonts w:hint="eastAsia"/>
          <w:lang w:val="en-US" w:eastAsia="zh-CN"/>
        </w:rPr>
        <w:t xml:space="preserve"> </w:t>
      </w:r>
      <w:r>
        <w:rPr>
          <w:lang w:val="en-US" w:eastAsia="zh-CN"/>
        </w:rPr>
        <w:t>can’</w:t>
      </w:r>
      <w:r>
        <w:rPr>
          <w:rFonts w:hint="eastAsia"/>
          <w:lang w:val="en-US" w:eastAsia="zh-CN"/>
        </w:rPr>
        <w:t>t know the reason</w:t>
      </w:r>
      <w:r>
        <w:rPr>
          <w:lang w:val="en-US" w:eastAsia="zh-CN"/>
        </w:rPr>
        <w:t xml:space="preserve"> whether</w:t>
      </w:r>
      <w:r>
        <w:rPr>
          <w:rFonts w:hint="eastAsia"/>
          <w:lang w:val="en-US" w:eastAsia="zh-CN"/>
        </w:rPr>
        <w:t xml:space="preserve"> the UE miss</w:t>
      </w:r>
      <w:r>
        <w:rPr>
          <w:lang w:val="en-US" w:eastAsia="zh-CN"/>
        </w:rPr>
        <w:t>ed</w:t>
      </w:r>
      <w:r>
        <w:rPr>
          <w:rFonts w:hint="eastAsia"/>
          <w:lang w:val="en-US" w:eastAsia="zh-CN"/>
        </w:rPr>
        <w:t xml:space="preserve"> the triggering DCI or miss</w:t>
      </w:r>
      <w:r>
        <w:rPr>
          <w:lang w:val="en-US" w:eastAsia="zh-CN"/>
        </w:rPr>
        <w:t>ed</w:t>
      </w:r>
      <w:r>
        <w:rPr>
          <w:rFonts w:hint="eastAsia"/>
          <w:lang w:val="en-US" w:eastAsia="zh-CN"/>
        </w:rPr>
        <w:t xml:space="preserve"> the</w:t>
      </w:r>
      <w:r>
        <w:rPr>
          <w:lang w:val="en-US" w:eastAsia="zh-CN"/>
        </w:rPr>
        <w:t xml:space="preserve"> DCI for PUCCH1.</w:t>
      </w:r>
      <w:r>
        <w:rPr>
          <w:rFonts w:hint="eastAsia"/>
          <w:lang w:val="en-US" w:eastAsia="zh-CN"/>
        </w:rPr>
        <w:t xml:space="preserve"> Therefore, the </w:t>
      </w:r>
      <w:r>
        <w:rPr>
          <w:lang w:val="en-US" w:eastAsia="zh-CN"/>
        </w:rPr>
        <w:t>gNB</w:t>
      </w:r>
      <w:r>
        <w:rPr>
          <w:rFonts w:hint="eastAsia"/>
          <w:lang w:val="en-US" w:eastAsia="zh-CN"/>
        </w:rPr>
        <w:t xml:space="preserve"> cannot determine whether to retransmit the PDSCHs corresponding to PUCCH 1 or retransmit t</w:t>
      </w:r>
      <w:r>
        <w:rPr>
          <w:lang w:val="en-US" w:eastAsia="zh-CN"/>
        </w:rPr>
        <w:t>he</w:t>
      </w:r>
      <w:r>
        <w:rPr>
          <w:rFonts w:hint="eastAsia"/>
          <w:lang w:val="en-US" w:eastAsia="zh-CN"/>
        </w:rPr>
        <w:t xml:space="preserve"> triggering DCI.</w:t>
      </w:r>
      <w:r>
        <w:rPr>
          <w:lang w:val="en-US" w:eastAsia="zh-CN"/>
        </w:rPr>
        <w:t xml:space="preserve"> The main reason for gNB can’t distinguish whether the DCI for PUCCH1 is missing or triggering DCI is missing is due to the cancellation of LP PUCCH1, the missing issue of DCI for LP PUCCH1 is covered by the cancellation and this ambiguity is deferred into the step of retransmission of cancelled PUCCH.</w:t>
      </w:r>
    </w:p>
    <w:p w:rsidR="00DA709C" w:rsidRDefault="00031AA2">
      <w:pPr>
        <w:adjustRightInd/>
        <w:snapToGrid w:val="0"/>
        <w:spacing w:afterLines="50"/>
        <w:rPr>
          <w:lang w:val="en-US" w:eastAsia="zh-CN"/>
        </w:rPr>
      </w:pPr>
      <w:r>
        <w:rPr>
          <w:lang w:val="en-US" w:eastAsia="zh-CN"/>
        </w:rPr>
        <w:t>Facing the uncertain reason of no reception of the new PUCCH, to be safe, gNB will retransmit the PDSCHs</w:t>
      </w:r>
      <w:r>
        <w:rPr>
          <w:rFonts w:hint="eastAsia"/>
          <w:lang w:val="en-US" w:eastAsia="zh-CN"/>
        </w:rPr>
        <w:t xml:space="preserve"> corresponding to PUCCH1</w:t>
      </w:r>
      <w:r>
        <w:rPr>
          <w:lang w:val="en-US" w:eastAsia="zh-CN"/>
        </w:rPr>
        <w:t xml:space="preserve"> but not the triggering DCI whatever the DCI for PUCCH1 is missing or triggering DCI is missing. </w:t>
      </w:r>
      <w:r>
        <w:rPr>
          <w:rFonts w:hint="eastAsia"/>
          <w:lang w:val="en-US" w:eastAsia="zh-CN"/>
        </w:rPr>
        <w:t xml:space="preserve">Obviously, this will potentially lead to unnecessary retransmission of PDSCHs </w:t>
      </w:r>
      <w:r>
        <w:rPr>
          <w:lang w:val="en-US" w:eastAsia="zh-CN"/>
        </w:rPr>
        <w:t xml:space="preserve">and unnecessary latency </w:t>
      </w:r>
      <w:r>
        <w:rPr>
          <w:rFonts w:hint="eastAsia"/>
          <w:lang w:val="en-US" w:eastAsia="zh-CN"/>
        </w:rPr>
        <w:t xml:space="preserve">if only the triggering DCI is missed. If the </w:t>
      </w:r>
      <w:r>
        <w:rPr>
          <w:lang w:val="en-US" w:eastAsia="zh-CN"/>
        </w:rPr>
        <w:t xml:space="preserve">gNB is more aggressive and only </w:t>
      </w:r>
      <w:r>
        <w:rPr>
          <w:rFonts w:hint="eastAsia"/>
          <w:lang w:val="en-US" w:eastAsia="zh-CN"/>
        </w:rPr>
        <w:t xml:space="preserve">retransmits the triggering DCI to reschedule the PUCCH1 retransmission, </w:t>
      </w:r>
      <w:r>
        <w:rPr>
          <w:lang w:val="en-US" w:eastAsia="zh-CN"/>
        </w:rPr>
        <w:t xml:space="preserve">this can’t solve the problem of missing detection of the cancelled PUCCH. </w:t>
      </w:r>
    </w:p>
    <w:p w:rsidR="00DA709C" w:rsidRDefault="00031AA2">
      <w:pPr>
        <w:adjustRightInd/>
        <w:snapToGrid w:val="0"/>
        <w:spacing w:afterLines="50"/>
        <w:rPr>
          <w:lang w:val="en-US" w:eastAsia="zh-CN"/>
        </w:rPr>
      </w:pPr>
      <w:r>
        <w:rPr>
          <w:rFonts w:hint="eastAsia"/>
          <w:lang w:val="en-US" w:eastAsia="zh-CN"/>
        </w:rPr>
        <w:t>In order to solve the above problem, a size field should be introduced in the triggering DCI to indicate the size of the HARQ-ACK codebook to be retransmitted. In this way, if the triggering DCI is received and the cancelled PUCCH1 is missed, the UE can still transmit the new PUCCH containing all NACKs. So</w:t>
      </w:r>
      <w:r>
        <w:rPr>
          <w:lang w:val="en-US" w:eastAsia="zh-CN"/>
        </w:rPr>
        <w:t xml:space="preserve"> </w:t>
      </w:r>
      <w:r>
        <w:rPr>
          <w:rFonts w:hint="eastAsia"/>
          <w:lang w:val="en-US" w:eastAsia="zh-CN"/>
        </w:rPr>
        <w:t xml:space="preserve">gNB will know that </w:t>
      </w:r>
      <w:r>
        <w:rPr>
          <w:lang w:val="en-US" w:eastAsia="zh-CN"/>
        </w:rPr>
        <w:t>t</w:t>
      </w:r>
      <w:r>
        <w:rPr>
          <w:rFonts w:hint="eastAsia"/>
          <w:lang w:val="en-US" w:eastAsia="zh-CN"/>
        </w:rPr>
        <w:t>he PDSCHs corresponding to PUCCH1 should be retransmitted. If the base station does not receive the new PUCCH, the gNB will also know that the triggering DCI was missed.</w:t>
      </w:r>
    </w:p>
    <w:p w:rsidR="00DA709C" w:rsidRDefault="00031AA2">
      <w:pPr>
        <w:adjustRightInd/>
        <w:snapToGrid w:val="0"/>
        <w:spacing w:afterLines="50"/>
        <w:rPr>
          <w:lang w:val="en-US" w:eastAsia="zh-CN"/>
        </w:rPr>
      </w:pPr>
      <w:r>
        <w:rPr>
          <w:rFonts w:hint="eastAsia"/>
          <w:lang w:val="en-US" w:eastAsia="zh-CN"/>
        </w:rPr>
        <w:t xml:space="preserve">In summary, we believe that from the perspective of </w:t>
      </w:r>
      <w:r>
        <w:rPr>
          <w:lang w:val="en-US" w:eastAsia="zh-CN"/>
        </w:rPr>
        <w:t>transmission</w:t>
      </w:r>
      <w:r>
        <w:rPr>
          <w:rFonts w:hint="eastAsia"/>
          <w:lang w:val="en-US" w:eastAsia="zh-CN"/>
        </w:rPr>
        <w:t xml:space="preserve"> efficiency, a size field should be added to the triggering DCI.</w:t>
      </w:r>
    </w:p>
    <w:p w:rsidR="00DA709C" w:rsidRDefault="00031AA2">
      <w:pPr>
        <w:adjustRightInd/>
        <w:snapToGrid w:val="0"/>
        <w:spacing w:afterLines="50"/>
        <w:rPr>
          <w:b/>
          <w:bCs/>
          <w:i/>
          <w:iCs/>
          <w:lang w:val="en-US" w:eastAsia="zh-CN"/>
        </w:rPr>
      </w:pPr>
      <w:r>
        <w:rPr>
          <w:b/>
          <w:bCs/>
          <w:i/>
          <w:iCs/>
          <w:lang w:val="en-US" w:eastAsia="zh-CN"/>
        </w:rPr>
        <w:t>Proposal 10</w:t>
      </w:r>
      <w:r>
        <w:rPr>
          <w:rFonts w:hint="eastAsia"/>
          <w:b/>
          <w:bCs/>
          <w:i/>
          <w:iCs/>
          <w:lang w:val="en-US" w:eastAsia="zh-CN"/>
        </w:rPr>
        <w:t>:</w:t>
      </w:r>
      <w:r>
        <w:rPr>
          <w:rFonts w:hint="eastAsia"/>
          <w:i/>
          <w:iCs/>
          <w:lang w:val="en-US" w:eastAsia="zh-CN"/>
        </w:rPr>
        <w:t xml:space="preserve"> </w:t>
      </w:r>
      <w:r>
        <w:rPr>
          <w:i/>
          <w:iCs/>
          <w:lang w:eastAsia="zh-CN"/>
        </w:rPr>
        <w:t>For one-shot HARQ-ACK re-</w:t>
      </w:r>
      <w:proofErr w:type="spellStart"/>
      <w:r>
        <w:rPr>
          <w:i/>
          <w:iCs/>
          <w:lang w:eastAsia="zh-CN"/>
        </w:rPr>
        <w:t>tx</w:t>
      </w:r>
      <w:proofErr w:type="spellEnd"/>
      <w:r>
        <w:rPr>
          <w:rFonts w:hint="eastAsia"/>
          <w:i/>
          <w:iCs/>
          <w:lang w:val="en-US" w:eastAsia="zh-CN"/>
        </w:rPr>
        <w:t xml:space="preserve">, support the C-DAI and/or T-DAI in the triggering DCI can be reinterpreted as the size field. </w:t>
      </w:r>
    </w:p>
    <w:p w:rsidR="00DA709C" w:rsidRDefault="00DA709C">
      <w:pPr>
        <w:adjustRightInd/>
        <w:snapToGrid w:val="0"/>
        <w:spacing w:afterLines="50"/>
        <w:rPr>
          <w:lang w:val="en-US" w:eastAsia="zh-CN"/>
        </w:rPr>
      </w:pPr>
    </w:p>
    <w:p w:rsidR="00DA709C" w:rsidRDefault="00031AA2">
      <w:pPr>
        <w:adjustRightInd/>
        <w:snapToGrid w:val="0"/>
        <w:spacing w:afterLines="50"/>
        <w:rPr>
          <w:lang w:val="en-US" w:eastAsia="zh-CN"/>
        </w:rPr>
      </w:pPr>
      <w:r>
        <w:rPr>
          <w:rFonts w:hint="eastAsia"/>
          <w:lang w:val="en-US" w:eastAsia="zh-CN"/>
        </w:rPr>
        <w:t xml:space="preserve">Since in </w:t>
      </w:r>
      <w:r>
        <w:rPr>
          <w:lang w:val="en-US" w:eastAsia="zh-CN"/>
        </w:rPr>
        <w:t>previous</w:t>
      </w:r>
      <w:r>
        <w:rPr>
          <w:rFonts w:hint="eastAsia"/>
          <w:lang w:val="en-US" w:eastAsia="zh-CN"/>
        </w:rPr>
        <w:t xml:space="preserve"> </w:t>
      </w:r>
      <w:r>
        <w:rPr>
          <w:lang w:val="en-US" w:eastAsia="zh-CN"/>
        </w:rPr>
        <w:t>s</w:t>
      </w:r>
      <w:r>
        <w:rPr>
          <w:rFonts w:hint="eastAsia"/>
          <w:lang w:val="en-US" w:eastAsia="zh-CN"/>
        </w:rPr>
        <w:t xml:space="preserve">ection, the DAI in the triggering DCI is reinterpreted as offset and </w:t>
      </w:r>
      <w:r>
        <w:rPr>
          <w:lang w:val="en-US" w:eastAsia="zh-CN"/>
        </w:rPr>
        <w:t xml:space="preserve">in this section, the </w:t>
      </w:r>
      <w:r>
        <w:rPr>
          <w:rFonts w:hint="eastAsia"/>
          <w:lang w:val="en-US" w:eastAsia="zh-CN"/>
        </w:rPr>
        <w:t xml:space="preserve">DAI in the triggering DCI is reinterpreted as size respectively, </w:t>
      </w:r>
      <w:r>
        <w:rPr>
          <w:lang w:val="en-US" w:eastAsia="zh-CN"/>
        </w:rPr>
        <w:t>to distinguish different interpretations,</w:t>
      </w:r>
      <w:r>
        <w:rPr>
          <w:rFonts w:hint="eastAsia"/>
          <w:lang w:val="en-US" w:eastAsia="zh-CN"/>
        </w:rPr>
        <w:t xml:space="preserve"> the DAI field can be configured through RRC signaling to be reinterpreted as </w:t>
      </w:r>
      <w:r>
        <w:rPr>
          <w:lang w:val="en-US" w:eastAsia="zh-CN"/>
        </w:rPr>
        <w:t xml:space="preserve">either </w:t>
      </w:r>
      <w:r>
        <w:rPr>
          <w:rFonts w:hint="eastAsia"/>
          <w:lang w:val="en-US" w:eastAsia="zh-CN"/>
        </w:rPr>
        <w:t>HARQ-</w:t>
      </w:r>
      <w:proofErr w:type="spellStart"/>
      <w:r>
        <w:rPr>
          <w:rFonts w:hint="eastAsia"/>
          <w:lang w:val="en-US" w:eastAsia="zh-CN"/>
        </w:rPr>
        <w:t>rx</w:t>
      </w:r>
      <w:proofErr w:type="spellEnd"/>
      <w:r>
        <w:rPr>
          <w:rFonts w:hint="eastAsia"/>
          <w:lang w:val="en-US" w:eastAsia="zh-CN"/>
        </w:rPr>
        <w:t xml:space="preserve"> offset parameter or size parameter.</w:t>
      </w:r>
    </w:p>
    <w:p w:rsidR="00DA709C" w:rsidRDefault="00031AA2">
      <w:pPr>
        <w:adjustRightInd/>
        <w:snapToGrid w:val="0"/>
        <w:spacing w:afterLines="50"/>
        <w:rPr>
          <w:lang w:val="en-US" w:eastAsia="zh-CN"/>
        </w:rPr>
      </w:pPr>
      <w:r>
        <w:rPr>
          <w:rFonts w:hint="eastAsia"/>
          <w:lang w:val="en-US" w:eastAsia="zh-CN"/>
        </w:rPr>
        <w:t>For example, RRC signaling configures C-DAI to reinterpret as HARQ-</w:t>
      </w:r>
      <w:proofErr w:type="spellStart"/>
      <w:r>
        <w:rPr>
          <w:rFonts w:hint="eastAsia"/>
          <w:lang w:val="en-US" w:eastAsia="zh-CN"/>
        </w:rPr>
        <w:t>rx</w:t>
      </w:r>
      <w:proofErr w:type="spellEnd"/>
      <w:r>
        <w:rPr>
          <w:rFonts w:hint="eastAsia"/>
          <w:lang w:val="en-US" w:eastAsia="zh-CN"/>
        </w:rPr>
        <w:t xml:space="preserve"> offset, and configures T-DAI to reinterpret as size</w:t>
      </w:r>
      <w:r>
        <w:rPr>
          <w:lang w:val="en-US" w:eastAsia="zh-CN"/>
        </w:rPr>
        <w:t xml:space="preserve"> of HARQ-ACK codebook</w:t>
      </w:r>
      <w:r>
        <w:rPr>
          <w:rFonts w:hint="eastAsia"/>
          <w:lang w:val="en-US" w:eastAsia="zh-CN"/>
        </w:rPr>
        <w:t xml:space="preserve">. </w:t>
      </w:r>
      <w:r>
        <w:rPr>
          <w:lang w:val="en-US" w:eastAsia="zh-CN"/>
        </w:rPr>
        <w:t>Another</w:t>
      </w:r>
      <w:r>
        <w:rPr>
          <w:rFonts w:hint="eastAsia"/>
          <w:lang w:val="en-US" w:eastAsia="zh-CN"/>
        </w:rPr>
        <w:t xml:space="preserve"> example, RRC signaling configures the combination of C-DAI and T-DAI to reinterpret as HARQ-</w:t>
      </w:r>
      <w:proofErr w:type="spellStart"/>
      <w:r>
        <w:rPr>
          <w:rFonts w:hint="eastAsia"/>
          <w:lang w:val="en-US" w:eastAsia="zh-CN"/>
        </w:rPr>
        <w:t>rx</w:t>
      </w:r>
      <w:proofErr w:type="spellEnd"/>
      <w:r>
        <w:rPr>
          <w:rFonts w:hint="eastAsia"/>
          <w:lang w:val="en-US" w:eastAsia="zh-CN"/>
        </w:rPr>
        <w:t xml:space="preserve"> offset or size.</w:t>
      </w:r>
      <w:r>
        <w:rPr>
          <w:lang w:val="en-US" w:eastAsia="zh-CN"/>
        </w:rPr>
        <w:t xml:space="preserve"> The third example, if T-DAI is not present, </w:t>
      </w:r>
      <w:r>
        <w:rPr>
          <w:rFonts w:hint="eastAsia"/>
          <w:lang w:val="en-US" w:eastAsia="zh-CN"/>
        </w:rPr>
        <w:t xml:space="preserve">RRC signaling configures C-DAI to reinterpret as </w:t>
      </w:r>
      <w:r>
        <w:rPr>
          <w:lang w:val="en-US" w:eastAsia="zh-CN"/>
        </w:rPr>
        <w:t xml:space="preserve">either </w:t>
      </w:r>
      <w:r>
        <w:rPr>
          <w:rFonts w:hint="eastAsia"/>
          <w:lang w:val="en-US" w:eastAsia="zh-CN"/>
        </w:rPr>
        <w:t>HARQ-</w:t>
      </w:r>
      <w:proofErr w:type="spellStart"/>
      <w:r>
        <w:rPr>
          <w:rFonts w:hint="eastAsia"/>
          <w:lang w:val="en-US" w:eastAsia="zh-CN"/>
        </w:rPr>
        <w:t>rx</w:t>
      </w:r>
      <w:proofErr w:type="spellEnd"/>
      <w:r>
        <w:rPr>
          <w:rFonts w:hint="eastAsia"/>
          <w:lang w:val="en-US" w:eastAsia="zh-CN"/>
        </w:rPr>
        <w:t xml:space="preserve"> offset, </w:t>
      </w:r>
      <w:r>
        <w:rPr>
          <w:lang w:val="en-US" w:eastAsia="zh-CN"/>
        </w:rPr>
        <w:t>or</w:t>
      </w:r>
      <w:r>
        <w:rPr>
          <w:rFonts w:hint="eastAsia"/>
          <w:lang w:val="en-US" w:eastAsia="zh-CN"/>
        </w:rPr>
        <w:t xml:space="preserve"> size</w:t>
      </w:r>
      <w:r>
        <w:rPr>
          <w:lang w:val="en-US" w:eastAsia="zh-CN"/>
        </w:rPr>
        <w:t xml:space="preserve"> of HARQ-ACK codebook.</w:t>
      </w:r>
    </w:p>
    <w:p w:rsidR="00DA709C" w:rsidRDefault="00031AA2">
      <w:pPr>
        <w:adjustRightInd/>
        <w:snapToGrid w:val="0"/>
        <w:spacing w:afterLines="50"/>
        <w:rPr>
          <w:i/>
          <w:iCs/>
          <w:lang w:val="en-US" w:eastAsia="zh-CN"/>
        </w:rPr>
      </w:pPr>
      <w:r>
        <w:rPr>
          <w:b/>
          <w:bCs/>
          <w:i/>
          <w:lang w:val="en-US" w:eastAsia="zh-CN"/>
        </w:rPr>
        <w:t xml:space="preserve">Proposal </w:t>
      </w:r>
      <w:r>
        <w:rPr>
          <w:b/>
          <w:i/>
          <w:lang w:val="en-US" w:eastAsia="zh-CN"/>
        </w:rPr>
        <w:t>11</w:t>
      </w:r>
      <w:r>
        <w:rPr>
          <w:rFonts w:hint="eastAsia"/>
          <w:lang w:val="en-US" w:eastAsia="zh-CN"/>
        </w:rPr>
        <w:t xml:space="preserve">: </w:t>
      </w:r>
      <w:r>
        <w:rPr>
          <w:i/>
          <w:iCs/>
          <w:lang w:eastAsia="zh-CN"/>
        </w:rPr>
        <w:t>For one-shot HARQ-ACK re-</w:t>
      </w:r>
      <w:proofErr w:type="spellStart"/>
      <w:r>
        <w:rPr>
          <w:i/>
          <w:iCs/>
          <w:lang w:eastAsia="zh-CN"/>
        </w:rPr>
        <w:t>tx</w:t>
      </w:r>
      <w:proofErr w:type="spellEnd"/>
      <w:r>
        <w:rPr>
          <w:i/>
          <w:iCs/>
          <w:lang w:val="en-US" w:eastAsia="zh-CN"/>
        </w:rPr>
        <w:t xml:space="preserve">, if </w:t>
      </w:r>
      <w:r>
        <w:rPr>
          <w:rFonts w:hint="eastAsia"/>
          <w:i/>
          <w:iCs/>
          <w:lang w:val="en-US" w:eastAsia="zh-CN"/>
        </w:rPr>
        <w:t xml:space="preserve">the DAI in the triggered DCI is supported to be reinterpreted as </w:t>
      </w:r>
      <w:r>
        <w:rPr>
          <w:i/>
          <w:iCs/>
          <w:lang w:val="en-US" w:eastAsia="zh-CN"/>
        </w:rPr>
        <w:t>HARQ-</w:t>
      </w:r>
      <w:proofErr w:type="spellStart"/>
      <w:r>
        <w:rPr>
          <w:i/>
          <w:iCs/>
          <w:lang w:val="en-US" w:eastAsia="zh-CN"/>
        </w:rPr>
        <w:t>rx</w:t>
      </w:r>
      <w:proofErr w:type="spellEnd"/>
      <w:r>
        <w:rPr>
          <w:i/>
          <w:iCs/>
          <w:lang w:val="en-US" w:eastAsia="zh-CN"/>
        </w:rPr>
        <w:t xml:space="preserve"> offset and/or size, RRC signaling can configure the DAI field to be reinterpreted either HARQ-</w:t>
      </w:r>
      <w:proofErr w:type="spellStart"/>
      <w:r>
        <w:rPr>
          <w:i/>
          <w:iCs/>
          <w:lang w:val="en-US" w:eastAsia="zh-CN"/>
        </w:rPr>
        <w:t>rx</w:t>
      </w:r>
      <w:proofErr w:type="spellEnd"/>
      <w:r>
        <w:rPr>
          <w:i/>
          <w:iCs/>
          <w:lang w:val="en-US" w:eastAsia="zh-CN"/>
        </w:rPr>
        <w:t xml:space="preserve"> offset or size.</w:t>
      </w:r>
    </w:p>
    <w:p w:rsidR="00DA709C" w:rsidRDefault="00DA709C">
      <w:pPr>
        <w:adjustRightInd/>
        <w:snapToGrid w:val="0"/>
        <w:spacing w:afterLines="50"/>
        <w:rPr>
          <w:lang w:val="en-US" w:eastAsia="zh-CN"/>
        </w:rPr>
      </w:pPr>
    </w:p>
    <w:p w:rsidR="00DA709C" w:rsidRDefault="00031AA2">
      <w:pPr>
        <w:pStyle w:val="2"/>
        <w:widowControl w:val="0"/>
        <w:numPr>
          <w:ilvl w:val="1"/>
          <w:numId w:val="1"/>
        </w:numPr>
        <w:overflowPunct/>
        <w:spacing w:before="180" w:after="260" w:line="240" w:lineRule="exact"/>
        <w:jc w:val="left"/>
        <w:textAlignment w:val="auto"/>
        <w:rPr>
          <w:b w:val="0"/>
          <w:bCs w:val="0"/>
        </w:rPr>
      </w:pPr>
      <w:r>
        <w:rPr>
          <w:b w:val="0"/>
          <w:bCs w:val="0"/>
        </w:rPr>
        <w:t>Enhanced Type-3 codebook indication in the triggering DCI</w:t>
      </w:r>
    </w:p>
    <w:p w:rsidR="00DA709C" w:rsidRDefault="00031AA2">
      <w:pPr>
        <w:adjustRightInd/>
        <w:snapToGrid w:val="0"/>
        <w:spacing w:afterLines="50"/>
        <w:rPr>
          <w:lang w:val="en-US" w:eastAsia="zh-CN"/>
        </w:rPr>
      </w:pPr>
      <w:r>
        <w:rPr>
          <w:lang w:val="en-US" w:eastAsia="zh-CN"/>
        </w:rPr>
        <w:t>If the network configures more than one enhanced Type-3 codebooks, h</w:t>
      </w:r>
      <w:r>
        <w:rPr>
          <w:rFonts w:hint="eastAsia"/>
          <w:lang w:val="en-US" w:eastAsia="zh-CN"/>
        </w:rPr>
        <w:t xml:space="preserve">ow to indicate </w:t>
      </w:r>
      <w:r>
        <w:rPr>
          <w:lang w:val="en-US" w:eastAsia="zh-CN"/>
        </w:rPr>
        <w:t>the triggered</w:t>
      </w:r>
      <w:r>
        <w:rPr>
          <w:rFonts w:hint="eastAsia"/>
          <w:lang w:val="en-US" w:eastAsia="zh-CN"/>
        </w:rPr>
        <w:t xml:space="preserve"> </w:t>
      </w:r>
      <w:r>
        <w:rPr>
          <w:lang w:val="en-US" w:eastAsia="zh-CN"/>
        </w:rPr>
        <w:t>codebook</w:t>
      </w:r>
      <w:r>
        <w:rPr>
          <w:rFonts w:hint="eastAsia"/>
          <w:lang w:val="en-US" w:eastAsia="zh-CN"/>
        </w:rPr>
        <w:t xml:space="preserve"> </w:t>
      </w:r>
      <w:r>
        <w:rPr>
          <w:lang w:val="en-US" w:eastAsia="zh-CN"/>
        </w:rPr>
        <w:t>by</w:t>
      </w:r>
      <w:r>
        <w:rPr>
          <w:rFonts w:hint="eastAsia"/>
          <w:lang w:val="en-US" w:eastAsia="zh-CN"/>
        </w:rPr>
        <w:t xml:space="preserve"> the trigger</w:t>
      </w:r>
      <w:r>
        <w:rPr>
          <w:lang w:val="en-US" w:eastAsia="zh-CN"/>
        </w:rPr>
        <w:t>ing</w:t>
      </w:r>
      <w:r>
        <w:rPr>
          <w:rFonts w:hint="eastAsia"/>
          <w:lang w:val="en-US" w:eastAsia="zh-CN"/>
        </w:rPr>
        <w:t xml:space="preserve"> DCI </w:t>
      </w:r>
      <w:r>
        <w:rPr>
          <w:lang w:val="en-US" w:eastAsia="zh-CN"/>
        </w:rPr>
        <w:t xml:space="preserve">for the UE </w:t>
      </w:r>
      <w:r>
        <w:rPr>
          <w:rFonts w:hint="eastAsia"/>
          <w:lang w:val="en-US" w:eastAsia="zh-CN"/>
        </w:rPr>
        <w:t xml:space="preserve">to construct an enhanced </w:t>
      </w:r>
      <w:r>
        <w:rPr>
          <w:lang w:val="en-US" w:eastAsia="zh-CN"/>
        </w:rPr>
        <w:t>Type-3</w:t>
      </w:r>
      <w:r>
        <w:rPr>
          <w:rFonts w:hint="eastAsia"/>
          <w:lang w:val="en-US" w:eastAsia="zh-CN"/>
        </w:rPr>
        <w:t xml:space="preserve"> codebook</w:t>
      </w:r>
      <w:r>
        <w:rPr>
          <w:lang w:val="en-US" w:eastAsia="zh-CN"/>
        </w:rPr>
        <w:t xml:space="preserve"> should be resolved.</w:t>
      </w:r>
      <w:r>
        <w:rPr>
          <w:rFonts w:hint="eastAsia"/>
          <w:lang w:val="en-US" w:eastAsia="zh-CN"/>
        </w:rPr>
        <w:t xml:space="preserve"> </w:t>
      </w:r>
      <w:r>
        <w:rPr>
          <w:lang w:val="en-US" w:eastAsia="zh-CN"/>
        </w:rPr>
        <w:t xml:space="preserve">A new introduced field or reusing an existed field may be feasible. However, if a new field is used, the DCI size is increased, which has impact to the PDCCH reliability especially for compact DCI, i.e., DCI format 1_2. Therefore, reusing the existed field should be considered first. Considering that the triggering DCI may or may not schedule a PDSCH, a unified method is preferred. </w:t>
      </w:r>
      <w:r>
        <w:rPr>
          <w:rFonts w:hint="eastAsia"/>
          <w:lang w:val="en-US" w:eastAsia="zh-CN"/>
        </w:rPr>
        <w:t>The possible methods are given below.</w:t>
      </w:r>
      <w:r>
        <w:rPr>
          <w:lang w:val="en-US" w:eastAsia="zh-CN"/>
        </w:rPr>
        <w:t xml:space="preserve"> </w:t>
      </w:r>
    </w:p>
    <w:p w:rsidR="00DA709C" w:rsidRDefault="00031AA2">
      <w:pPr>
        <w:adjustRightInd/>
        <w:snapToGrid w:val="0"/>
        <w:spacing w:afterLines="50"/>
        <w:rPr>
          <w:lang w:val="en-US" w:eastAsia="zh-CN"/>
        </w:rPr>
      </w:pPr>
      <w:r>
        <w:rPr>
          <w:rFonts w:hint="eastAsia"/>
          <w:lang w:val="en-US" w:eastAsia="zh-CN"/>
        </w:rPr>
        <w:t>The DAI field in the trigger</w:t>
      </w:r>
      <w:r>
        <w:rPr>
          <w:lang w:val="en-US" w:eastAsia="zh-CN"/>
        </w:rPr>
        <w:t>ing</w:t>
      </w:r>
      <w:r>
        <w:rPr>
          <w:rFonts w:hint="eastAsia"/>
          <w:lang w:val="en-US" w:eastAsia="zh-CN"/>
        </w:rPr>
        <w:t xml:space="preserve"> DCI is reinterpreted as the </w:t>
      </w:r>
      <w:r>
        <w:rPr>
          <w:lang w:val="en-US" w:eastAsia="zh-CN"/>
        </w:rPr>
        <w:t xml:space="preserve">enhanced Type-3 codebook indication </w:t>
      </w:r>
      <w:r>
        <w:rPr>
          <w:rFonts w:hint="eastAsia"/>
          <w:lang w:val="en-US" w:eastAsia="zh-CN"/>
        </w:rPr>
        <w:t>field in order to indicate a</w:t>
      </w:r>
      <w:r>
        <w:rPr>
          <w:lang w:val="en-US" w:eastAsia="zh-CN"/>
        </w:rPr>
        <w:t>n</w:t>
      </w:r>
      <w:r>
        <w:rPr>
          <w:rFonts w:hint="eastAsia"/>
          <w:lang w:val="en-US" w:eastAsia="zh-CN"/>
        </w:rPr>
        <w:t xml:space="preserve"> </w:t>
      </w:r>
      <w:r>
        <w:rPr>
          <w:lang w:val="en-US" w:eastAsia="zh-CN"/>
        </w:rPr>
        <w:t>enhanced Type-3 codebook</w:t>
      </w:r>
      <w:r>
        <w:rPr>
          <w:rFonts w:hint="eastAsia"/>
          <w:lang w:val="en-US" w:eastAsia="zh-CN"/>
        </w:rPr>
        <w:t xml:space="preserve">. </w:t>
      </w:r>
      <w:r>
        <w:rPr>
          <w:lang w:val="en-US" w:eastAsia="zh-CN"/>
        </w:rPr>
        <w:t>The indicated</w:t>
      </w:r>
      <w:r>
        <w:rPr>
          <w:rFonts w:hint="eastAsia"/>
          <w:lang w:val="en-US" w:eastAsia="zh-CN"/>
        </w:rPr>
        <w:t xml:space="preserve"> enhanced </w:t>
      </w:r>
      <w:r>
        <w:rPr>
          <w:lang w:val="en-US" w:eastAsia="zh-CN"/>
        </w:rPr>
        <w:t>Type-3</w:t>
      </w:r>
      <w:r>
        <w:rPr>
          <w:rFonts w:hint="eastAsia"/>
          <w:lang w:val="en-US" w:eastAsia="zh-CN"/>
        </w:rPr>
        <w:t xml:space="preserve"> codebook </w:t>
      </w:r>
      <w:r>
        <w:rPr>
          <w:lang w:val="en-US" w:eastAsia="zh-CN"/>
        </w:rPr>
        <w:t xml:space="preserve">is constructed </w:t>
      </w:r>
      <w:r>
        <w:rPr>
          <w:rFonts w:hint="eastAsia"/>
          <w:lang w:val="en-US" w:eastAsia="zh-CN"/>
        </w:rPr>
        <w:t xml:space="preserve">for transmission of the cancelled HARQ codebook. For example, for the enhanced </w:t>
      </w:r>
      <w:r>
        <w:rPr>
          <w:lang w:val="en-US" w:eastAsia="zh-CN"/>
        </w:rPr>
        <w:t>Type-3</w:t>
      </w:r>
      <w:r>
        <w:rPr>
          <w:rFonts w:hint="eastAsia"/>
          <w:lang w:val="en-US" w:eastAsia="zh-CN"/>
        </w:rPr>
        <w:t xml:space="preserve"> codebook mechanism, RRC signaling configures C-DAI in the triggering DCI to</w:t>
      </w:r>
      <w:r>
        <w:rPr>
          <w:lang w:val="en-US" w:eastAsia="zh-CN"/>
        </w:rPr>
        <w:t xml:space="preserve"> be</w:t>
      </w:r>
      <w:r>
        <w:rPr>
          <w:rFonts w:hint="eastAsia"/>
          <w:lang w:val="en-US" w:eastAsia="zh-CN"/>
        </w:rPr>
        <w:t xml:space="preserve"> reinterpret</w:t>
      </w:r>
      <w:r>
        <w:rPr>
          <w:lang w:val="en-US" w:eastAsia="zh-CN"/>
        </w:rPr>
        <w:t>ed</w:t>
      </w:r>
      <w:r>
        <w:rPr>
          <w:rFonts w:hint="eastAsia"/>
          <w:lang w:val="en-US" w:eastAsia="zh-CN"/>
        </w:rPr>
        <w:t xml:space="preserve"> as </w:t>
      </w:r>
      <w:r>
        <w:rPr>
          <w:lang w:val="en-US" w:eastAsia="zh-CN"/>
        </w:rPr>
        <w:t>enhanced Type-3 codebook indication</w:t>
      </w:r>
      <w:r>
        <w:rPr>
          <w:rFonts w:hint="eastAsia"/>
          <w:lang w:val="en-US" w:eastAsia="zh-CN"/>
        </w:rPr>
        <w:t xml:space="preserve"> field</w:t>
      </w:r>
      <w:r>
        <w:rPr>
          <w:lang w:val="en-US" w:eastAsia="zh-CN"/>
        </w:rPr>
        <w:t>.</w:t>
      </w:r>
      <w:r>
        <w:rPr>
          <w:rFonts w:hint="eastAsia"/>
          <w:lang w:val="en-US" w:eastAsia="zh-CN"/>
        </w:rPr>
        <w:t xml:space="preserve"> Or RRC </w:t>
      </w:r>
      <w:r>
        <w:rPr>
          <w:rFonts w:hint="eastAsia"/>
          <w:lang w:val="en-US" w:eastAsia="zh-CN"/>
        </w:rPr>
        <w:lastRenderedPageBreak/>
        <w:t xml:space="preserve">signaling configures the combination of C-DAI and T-DAI to reinterpret as </w:t>
      </w:r>
      <w:r>
        <w:rPr>
          <w:lang w:val="en-US" w:eastAsia="zh-CN"/>
        </w:rPr>
        <w:t>enhanced Type-3 codebook indication</w:t>
      </w:r>
      <w:r>
        <w:rPr>
          <w:rFonts w:hint="eastAsia"/>
          <w:lang w:val="en-US" w:eastAsia="zh-CN"/>
        </w:rPr>
        <w:t xml:space="preserve"> field</w:t>
      </w:r>
      <w:r>
        <w:rPr>
          <w:lang w:val="en-US" w:eastAsia="zh-CN"/>
        </w:rPr>
        <w:t xml:space="preserve"> if more than 4 enhanced Type-3 codebooks are configured</w:t>
      </w:r>
      <w:r>
        <w:rPr>
          <w:rFonts w:hint="eastAsia"/>
          <w:lang w:val="en-US" w:eastAsia="zh-CN"/>
        </w:rPr>
        <w:t>.</w:t>
      </w:r>
    </w:p>
    <w:p w:rsidR="00DA709C" w:rsidRDefault="00031AA2">
      <w:pPr>
        <w:adjustRightInd/>
        <w:snapToGrid w:val="0"/>
        <w:spacing w:afterLines="50"/>
        <w:rPr>
          <w:lang w:val="en-US" w:eastAsia="zh-CN"/>
        </w:rPr>
      </w:pPr>
      <w:r>
        <w:rPr>
          <w:lang w:val="en-US" w:eastAsia="zh-CN"/>
        </w:rPr>
        <w:t>HPN field is used to indicate the HARQ process for the scheduled PDSCH. An enhanced type3 codebook includes the HARQ-ACK information for a set of specific HARQ processes. So the HPN field can be used to indicate the enhanced Type-3 codebook. For example, when a triggering DCI schedules a PDSCH with a HARQ process, the enhanced Type-3 codebook including the HARQ-ACK information for this HARQ process is triggered. It should be noted both of the two methods can work no matter whether the triggering DCI schedules a PDSCH.</w:t>
      </w:r>
    </w:p>
    <w:p w:rsidR="00DA709C" w:rsidRDefault="00031AA2">
      <w:pPr>
        <w:adjustRightInd/>
        <w:snapToGrid w:val="0"/>
        <w:spacing w:afterLines="50"/>
        <w:rPr>
          <w:b/>
          <w:bCs/>
          <w:i/>
          <w:iCs/>
          <w:lang w:val="en-US" w:eastAsia="zh-CN"/>
        </w:rPr>
      </w:pPr>
      <w:r>
        <w:rPr>
          <w:b/>
          <w:bCs/>
          <w:i/>
          <w:iCs/>
          <w:lang w:val="en-US" w:eastAsia="zh-CN"/>
        </w:rPr>
        <w:t xml:space="preserve">Proposal </w:t>
      </w:r>
      <w:r>
        <w:rPr>
          <w:b/>
          <w:i/>
          <w:iCs/>
          <w:lang w:val="en-US" w:eastAsia="zh-CN"/>
        </w:rPr>
        <w:t>12</w:t>
      </w:r>
      <w:r>
        <w:rPr>
          <w:i/>
          <w:iCs/>
          <w:lang w:val="en-US" w:eastAsia="zh-CN"/>
        </w:rPr>
        <w:t>: For the enhanced Type-3 codebook mechanism, s</w:t>
      </w:r>
      <w:r>
        <w:rPr>
          <w:rFonts w:hint="eastAsia"/>
          <w:i/>
          <w:iCs/>
          <w:lang w:val="en-US" w:eastAsia="zh-CN"/>
        </w:rPr>
        <w:t xml:space="preserve">upport the C-DAI and/or T-DAI in the triggering DCI can be reinterpreted as the </w:t>
      </w:r>
      <w:r>
        <w:rPr>
          <w:i/>
          <w:iCs/>
          <w:lang w:val="en-US" w:eastAsia="zh-CN"/>
        </w:rPr>
        <w:t>index of the enhanced Type-3 HARQ-ACK codebook</w:t>
      </w:r>
      <w:r>
        <w:rPr>
          <w:rFonts w:hint="eastAsia"/>
          <w:i/>
          <w:iCs/>
          <w:lang w:val="en-US" w:eastAsia="zh-CN"/>
        </w:rPr>
        <w:t>.</w:t>
      </w:r>
    </w:p>
    <w:p w:rsidR="00DA709C" w:rsidRDefault="00DA709C">
      <w:pPr>
        <w:adjustRightInd/>
        <w:snapToGrid w:val="0"/>
        <w:spacing w:afterLines="50"/>
        <w:rPr>
          <w:lang w:val="en-US" w:eastAsia="zh-CN"/>
        </w:rPr>
      </w:pPr>
    </w:p>
    <w:p w:rsidR="00DA709C" w:rsidRDefault="00031AA2">
      <w:pPr>
        <w:pStyle w:val="1"/>
        <w:overflowPunct/>
        <w:autoSpaceDE/>
        <w:autoSpaceDN/>
        <w:adjustRightInd/>
        <w:snapToGrid w:val="0"/>
        <w:spacing w:beforeLines="0" w:before="60" w:after="180"/>
        <w:ind w:left="431" w:hanging="431"/>
        <w:jc w:val="left"/>
        <w:textAlignment w:val="auto"/>
        <w:rPr>
          <w:szCs w:val="28"/>
          <w:lang w:val="en-US"/>
        </w:rPr>
      </w:pPr>
      <w:r>
        <w:rPr>
          <w:rFonts w:hint="eastAsia"/>
          <w:szCs w:val="28"/>
          <w:lang w:val="en-US"/>
        </w:rPr>
        <w:t>PUCCH carrier switching for HARQ-ACK feedback</w:t>
      </w:r>
    </w:p>
    <w:p w:rsidR="00DA709C" w:rsidRDefault="00031AA2">
      <w:pPr>
        <w:pStyle w:val="a7"/>
        <w:snapToGrid w:val="0"/>
        <w:spacing w:afterLines="50"/>
        <w:rPr>
          <w:rFonts w:eastAsia="宋体"/>
          <w:lang w:val="en-US" w:eastAsia="zh-CN"/>
        </w:rPr>
      </w:pPr>
      <w:r>
        <w:rPr>
          <w:rFonts w:eastAsia="宋体" w:hint="eastAsia"/>
          <w:lang w:val="en-US" w:eastAsia="zh-CN"/>
        </w:rPr>
        <w:t>In the RAN1#106</w:t>
      </w:r>
      <w:r>
        <w:rPr>
          <w:rFonts w:eastAsia="宋体"/>
          <w:lang w:val="en-US" w:eastAsia="zh-CN"/>
        </w:rPr>
        <w:t>bis</w:t>
      </w:r>
      <w:r>
        <w:rPr>
          <w:rFonts w:eastAsia="宋体" w:hint="eastAsia"/>
          <w:lang w:val="en-US" w:eastAsia="zh-CN"/>
        </w:rPr>
        <w:t xml:space="preserve">-e meeting, </w:t>
      </w:r>
      <w:r>
        <w:rPr>
          <w:rFonts w:eastAsia="宋体"/>
          <w:lang w:val="en-US" w:eastAsia="zh-CN"/>
        </w:rPr>
        <w:t xml:space="preserve">lots of </w:t>
      </w:r>
      <w:r>
        <w:rPr>
          <w:rFonts w:eastAsia="宋体" w:hint="eastAsia"/>
          <w:lang w:val="en-US" w:eastAsia="zh-CN"/>
        </w:rPr>
        <w:t xml:space="preserve">the </w:t>
      </w:r>
      <w:r>
        <w:rPr>
          <w:rFonts w:hint="eastAsia"/>
          <w:lang w:val="en-US" w:eastAsia="zh-CN"/>
        </w:rPr>
        <w:t>a</w:t>
      </w:r>
      <w:proofErr w:type="spellStart"/>
      <w:r>
        <w:rPr>
          <w:lang w:eastAsia="zh-CN"/>
        </w:rPr>
        <w:t>greement</w:t>
      </w:r>
      <w:proofErr w:type="spellEnd"/>
      <w:r>
        <w:rPr>
          <w:rFonts w:hint="eastAsia"/>
          <w:lang w:val="en-US" w:eastAsia="zh-CN"/>
        </w:rPr>
        <w:t xml:space="preserve">s </w:t>
      </w:r>
      <w:r>
        <w:rPr>
          <w:rFonts w:eastAsia="宋体" w:hint="eastAsia"/>
          <w:lang w:val="en-US" w:eastAsia="zh-CN"/>
        </w:rPr>
        <w:t xml:space="preserve">were reached for this topic. In this section, we will </w:t>
      </w:r>
      <w:r>
        <w:rPr>
          <w:rFonts w:eastAsia="宋体"/>
          <w:lang w:val="en-US" w:eastAsia="zh-CN"/>
        </w:rPr>
        <w:t xml:space="preserve">continue to </w:t>
      </w:r>
      <w:r>
        <w:rPr>
          <w:rFonts w:eastAsia="宋体" w:hint="eastAsia"/>
          <w:lang w:val="en-US" w:eastAsia="zh-CN"/>
        </w:rPr>
        <w:t>analyze and discuss the remaining issues</w:t>
      </w:r>
      <w:r>
        <w:rPr>
          <w:rFonts w:eastAsia="宋体"/>
          <w:lang w:val="en-US" w:eastAsia="zh-CN"/>
        </w:rPr>
        <w:t xml:space="preserve"> on:</w:t>
      </w:r>
    </w:p>
    <w:p w:rsidR="00DA709C" w:rsidRDefault="00031AA2">
      <w:pPr>
        <w:pStyle w:val="a7"/>
        <w:numPr>
          <w:ilvl w:val="0"/>
          <w:numId w:val="15"/>
        </w:numPr>
        <w:snapToGrid w:val="0"/>
        <w:spacing w:afterLines="50"/>
        <w:rPr>
          <w:bCs/>
        </w:rPr>
      </w:pPr>
      <w:r>
        <w:rPr>
          <w:bCs/>
        </w:rPr>
        <w:t>Interaction between PUCCH repetitions and semi-static PUCCH cell switching</w:t>
      </w:r>
    </w:p>
    <w:p w:rsidR="00DA709C" w:rsidRDefault="00031AA2">
      <w:pPr>
        <w:pStyle w:val="a7"/>
        <w:numPr>
          <w:ilvl w:val="0"/>
          <w:numId w:val="15"/>
        </w:numPr>
        <w:snapToGrid w:val="0"/>
        <w:spacing w:afterLines="50"/>
        <w:rPr>
          <w:bCs/>
        </w:rPr>
      </w:pPr>
      <w:r>
        <w:rPr>
          <w:rFonts w:hint="eastAsia"/>
          <w:bCs/>
        </w:rPr>
        <w:t>U</w:t>
      </w:r>
      <w:r>
        <w:rPr>
          <w:bCs/>
        </w:rPr>
        <w:t>CI multiplexing from PCell/PScell/PUCCH-cell for PUCCH cell switching based on dynamic indication</w:t>
      </w:r>
    </w:p>
    <w:p w:rsidR="00DA709C" w:rsidRDefault="00031AA2">
      <w:pPr>
        <w:pStyle w:val="a7"/>
        <w:numPr>
          <w:ilvl w:val="0"/>
          <w:numId w:val="15"/>
        </w:numPr>
        <w:snapToGrid w:val="0"/>
        <w:spacing w:afterLines="50"/>
        <w:rPr>
          <w:bCs/>
        </w:rPr>
      </w:pPr>
      <w:r>
        <w:rPr>
          <w:rFonts w:hint="eastAsia"/>
          <w:bCs/>
        </w:rPr>
        <w:t>Mixed numerology / mixed sub-slot length operation for semi-static operation</w:t>
      </w:r>
    </w:p>
    <w:p w:rsidR="00DA709C" w:rsidRDefault="00031AA2">
      <w:pPr>
        <w:pStyle w:val="a7"/>
        <w:numPr>
          <w:ilvl w:val="0"/>
          <w:numId w:val="15"/>
        </w:numPr>
        <w:snapToGrid w:val="0"/>
        <w:spacing w:afterLines="50"/>
        <w:rPr>
          <w:bCs/>
        </w:rPr>
      </w:pPr>
      <w:r>
        <w:rPr>
          <w:bCs/>
        </w:rPr>
        <w:t>Joint operation of dynamic &amp; semi-static PUCCH cell switching</w:t>
      </w:r>
    </w:p>
    <w:p w:rsidR="00DA709C" w:rsidRDefault="00DA709C">
      <w:pPr>
        <w:pStyle w:val="a7"/>
        <w:snapToGrid w:val="0"/>
        <w:spacing w:afterLines="50"/>
      </w:pPr>
    </w:p>
    <w:p w:rsidR="00DA709C" w:rsidRDefault="00031AA2">
      <w:pPr>
        <w:pStyle w:val="2"/>
        <w:widowControl w:val="0"/>
        <w:numPr>
          <w:ilvl w:val="1"/>
          <w:numId w:val="1"/>
        </w:numPr>
        <w:overflowPunct/>
        <w:snapToGrid w:val="0"/>
        <w:spacing w:before="180" w:after="260" w:line="240" w:lineRule="exact"/>
        <w:jc w:val="left"/>
        <w:textAlignment w:val="auto"/>
        <w:rPr>
          <w:b w:val="0"/>
          <w:bCs w:val="0"/>
        </w:rPr>
      </w:pPr>
      <w:r>
        <w:rPr>
          <w:b w:val="0"/>
          <w:bCs w:val="0"/>
        </w:rPr>
        <w:t>Interaction between PUCCH repetitions and semi-static PUCCH cell switching</w:t>
      </w:r>
    </w:p>
    <w:p w:rsidR="00DA709C" w:rsidRDefault="00031AA2">
      <w:pPr>
        <w:pStyle w:val="a7"/>
        <w:snapToGrid w:val="0"/>
        <w:spacing w:afterLines="50"/>
        <w:rPr>
          <w:rFonts w:eastAsiaTheme="minorEastAsia"/>
          <w:lang w:val="en-US" w:eastAsia="zh-CN"/>
        </w:rPr>
      </w:pPr>
      <w:r>
        <w:rPr>
          <w:rFonts w:eastAsiaTheme="minorEastAsia"/>
          <w:lang w:val="en-US" w:eastAsia="zh-CN"/>
        </w:rPr>
        <w:t xml:space="preserve">There are two alternatives for the </w:t>
      </w:r>
      <w:r>
        <w:t>interaction between PUCCH repetitions and semi-static PUCCH cell switching</w:t>
      </w:r>
      <w:r>
        <w:rPr>
          <w:rFonts w:eastAsiaTheme="minorEastAsia" w:hint="eastAsia"/>
          <w:lang w:val="en-US" w:eastAsia="zh-CN"/>
        </w:rPr>
        <w:t>.</w:t>
      </w:r>
    </w:p>
    <w:p w:rsidR="00DA709C" w:rsidRDefault="00031AA2">
      <w:pPr>
        <w:pStyle w:val="afb"/>
        <w:numPr>
          <w:ilvl w:val="1"/>
          <w:numId w:val="16"/>
        </w:numPr>
        <w:overflowPunct/>
        <w:autoSpaceDE/>
        <w:autoSpaceDN/>
        <w:adjustRightInd/>
        <w:ind w:left="720" w:firstLineChars="0"/>
        <w:contextualSpacing/>
        <w:textAlignment w:val="auto"/>
        <w:rPr>
          <w:bCs/>
          <w:szCs w:val="22"/>
          <w:lang w:eastAsia="zh-CN"/>
        </w:rPr>
      </w:pPr>
      <w:r>
        <w:rPr>
          <w:bCs/>
          <w:szCs w:val="22"/>
          <w:lang w:eastAsia="zh-CN"/>
        </w:rPr>
        <w:t xml:space="preserve">Alt. 1: The target PUCCH cell is determined for each PUCCH repetition individually  </w:t>
      </w:r>
    </w:p>
    <w:p w:rsidR="00DA709C" w:rsidRDefault="00031AA2">
      <w:pPr>
        <w:pStyle w:val="afb"/>
        <w:numPr>
          <w:ilvl w:val="1"/>
          <w:numId w:val="16"/>
        </w:numPr>
        <w:overflowPunct/>
        <w:autoSpaceDE/>
        <w:autoSpaceDN/>
        <w:adjustRightInd/>
        <w:ind w:firstLineChars="0"/>
        <w:contextualSpacing/>
        <w:textAlignment w:val="auto"/>
        <w:rPr>
          <w:bCs/>
          <w:szCs w:val="22"/>
          <w:lang w:eastAsia="zh-CN"/>
        </w:rPr>
      </w:pPr>
      <w:r>
        <w:rPr>
          <w:bCs/>
          <w:szCs w:val="22"/>
          <w:lang w:eastAsia="zh-CN"/>
        </w:rPr>
        <w:t>This may include the limitation of cell switching of the same SCS / PUCCH slot length</w:t>
      </w:r>
    </w:p>
    <w:p w:rsidR="00DA709C" w:rsidRDefault="00031AA2">
      <w:pPr>
        <w:pStyle w:val="afb"/>
        <w:numPr>
          <w:ilvl w:val="1"/>
          <w:numId w:val="16"/>
        </w:numPr>
        <w:overflowPunct/>
        <w:autoSpaceDE/>
        <w:autoSpaceDN/>
        <w:adjustRightInd/>
        <w:ind w:left="720" w:firstLineChars="0"/>
        <w:contextualSpacing/>
        <w:textAlignment w:val="auto"/>
        <w:rPr>
          <w:bCs/>
          <w:szCs w:val="22"/>
          <w:lang w:eastAsia="zh-CN"/>
        </w:rPr>
      </w:pPr>
      <w:r>
        <w:rPr>
          <w:bCs/>
          <w:szCs w:val="22"/>
          <w:lang w:eastAsia="zh-CN"/>
        </w:rPr>
        <w:t>Alt. 2: A PUCCH repetition mapping to a different target PUCCH cell from the PUCCH cell of the first PUCCH repetition is not supported (i.e., the target PUCCH cell determination only applies to the first PUCCH repetition)</w:t>
      </w:r>
    </w:p>
    <w:p w:rsidR="00DA709C" w:rsidRDefault="00031AA2">
      <w:pPr>
        <w:pStyle w:val="a7"/>
        <w:snapToGrid w:val="0"/>
        <w:spacing w:afterLines="50"/>
        <w:rPr>
          <w:kern w:val="2"/>
          <w:lang w:eastAsia="zh-CN"/>
        </w:rPr>
      </w:pPr>
      <w:r>
        <w:rPr>
          <w:rFonts w:eastAsiaTheme="minorEastAsia"/>
          <w:lang w:eastAsia="zh-CN"/>
        </w:rPr>
        <w:t xml:space="preserve">The benefit of allowing simultaneously configuring PUCCH repetitions and semi-static PUCCH cell switching is clear for the latency reduction. But </w:t>
      </w:r>
      <w:r>
        <w:rPr>
          <w:kern w:val="2"/>
          <w:lang w:eastAsia="zh-CN"/>
        </w:rPr>
        <w:t>PUCCH resource and related parameters for repetitions on different PUCCH cells may be not same, for such case, soft combining gain may be lost.</w:t>
      </w:r>
    </w:p>
    <w:p w:rsidR="00DA709C" w:rsidRDefault="00031AA2">
      <w:pPr>
        <w:pStyle w:val="a7"/>
        <w:snapToGrid w:val="0"/>
        <w:spacing w:afterLines="50"/>
        <w:rPr>
          <w:bCs/>
          <w:szCs w:val="22"/>
          <w:lang w:eastAsia="zh-CN"/>
        </w:rPr>
      </w:pPr>
      <w:r>
        <w:rPr>
          <w:kern w:val="2"/>
          <w:lang w:eastAsia="zh-CN"/>
        </w:rPr>
        <w:t>For the simplicity and performance gain, not supporting</w:t>
      </w:r>
      <w:r>
        <w:rPr>
          <w:bCs/>
          <w:szCs w:val="22"/>
          <w:lang w:eastAsia="zh-CN"/>
        </w:rPr>
        <w:t xml:space="preserve"> PUCCH repetition mapping to a different target PUCCH cell seems more reasonable. Alt.2 is preferred.</w:t>
      </w:r>
    </w:p>
    <w:p w:rsidR="00DA709C" w:rsidRDefault="00031AA2">
      <w:pPr>
        <w:adjustRightInd/>
        <w:snapToGrid w:val="0"/>
        <w:spacing w:afterLines="50"/>
        <w:rPr>
          <w:rFonts w:eastAsiaTheme="minorEastAsia"/>
          <w:lang w:val="en-US" w:eastAsia="zh-CN"/>
        </w:rPr>
      </w:pPr>
      <w:r>
        <w:rPr>
          <w:b/>
          <w:bCs/>
          <w:i/>
          <w:iCs/>
          <w:lang w:val="en-US" w:eastAsia="zh-CN"/>
        </w:rPr>
        <w:t>Proposal 13</w:t>
      </w:r>
      <w:r>
        <w:rPr>
          <w:rFonts w:hint="eastAsia"/>
          <w:b/>
          <w:bCs/>
          <w:i/>
          <w:iCs/>
          <w:lang w:val="en-US" w:eastAsia="zh-CN"/>
        </w:rPr>
        <w:t xml:space="preserve">: </w:t>
      </w:r>
      <w:r>
        <w:rPr>
          <w:bCs/>
          <w:i/>
          <w:szCs w:val="22"/>
          <w:lang w:eastAsia="zh-CN"/>
        </w:rPr>
        <w:t>A PUCCH repetition mapping to a different target PUCCH cell from the PUCCH cell of the first PUCCH repetition is not supported</w:t>
      </w:r>
      <w:r>
        <w:rPr>
          <w:rFonts w:hint="eastAsia"/>
          <w:i/>
          <w:iCs/>
          <w:lang w:val="en-US" w:eastAsia="zh-CN"/>
        </w:rPr>
        <w:t>.</w:t>
      </w:r>
    </w:p>
    <w:p w:rsidR="00DA709C" w:rsidRDefault="00DA709C">
      <w:pPr>
        <w:pStyle w:val="a7"/>
        <w:snapToGrid w:val="0"/>
        <w:spacing w:afterLines="50"/>
        <w:rPr>
          <w:rFonts w:eastAsiaTheme="minorEastAsia"/>
          <w:lang w:val="en-US" w:eastAsia="zh-CN"/>
        </w:rPr>
      </w:pPr>
    </w:p>
    <w:p w:rsidR="00DA709C" w:rsidRDefault="00031AA2">
      <w:pPr>
        <w:pStyle w:val="2"/>
        <w:widowControl w:val="0"/>
        <w:numPr>
          <w:ilvl w:val="1"/>
          <w:numId w:val="1"/>
        </w:numPr>
        <w:overflowPunct/>
        <w:snapToGrid w:val="0"/>
        <w:spacing w:before="180" w:after="260" w:line="240" w:lineRule="exact"/>
        <w:jc w:val="left"/>
        <w:textAlignment w:val="auto"/>
        <w:rPr>
          <w:b w:val="0"/>
          <w:bCs w:val="0"/>
        </w:rPr>
      </w:pPr>
      <w:r>
        <w:rPr>
          <w:rFonts w:hint="eastAsia"/>
          <w:b w:val="0"/>
          <w:bCs w:val="0"/>
        </w:rPr>
        <w:lastRenderedPageBreak/>
        <w:t>U</w:t>
      </w:r>
      <w:r>
        <w:rPr>
          <w:b w:val="0"/>
          <w:bCs w:val="0"/>
        </w:rPr>
        <w:t>CI multiplexing from PCell/PScell/PUCCH-cell for PUCCH cell switching based on dynamic indication</w:t>
      </w:r>
    </w:p>
    <w:p w:rsidR="00DA709C" w:rsidRDefault="00031AA2">
      <w:pPr>
        <w:pStyle w:val="a7"/>
        <w:snapToGrid w:val="0"/>
        <w:spacing w:afterLines="50"/>
        <w:rPr>
          <w:rFonts w:eastAsiaTheme="minorEastAsia"/>
          <w:lang w:val="en-US" w:eastAsia="zh-CN"/>
        </w:rPr>
      </w:pPr>
      <w:r>
        <w:rPr>
          <w:rFonts w:eastAsiaTheme="minorEastAsia" w:hint="eastAsia"/>
          <w:lang w:val="en-US" w:eastAsia="zh-CN"/>
        </w:rPr>
        <w:t>A</w:t>
      </w:r>
      <w:r>
        <w:rPr>
          <w:rFonts w:eastAsiaTheme="minorEastAsia"/>
          <w:lang w:val="en-US" w:eastAsia="zh-CN"/>
        </w:rPr>
        <w:t xml:space="preserve"> remaining question is whether the UCI on PCell / </w:t>
      </w:r>
      <w:proofErr w:type="spellStart"/>
      <w:r>
        <w:rPr>
          <w:rFonts w:eastAsiaTheme="minorEastAsia"/>
          <w:lang w:val="en-US" w:eastAsia="zh-CN"/>
        </w:rPr>
        <w:t>PSCell</w:t>
      </w:r>
      <w:proofErr w:type="spellEnd"/>
      <w:r>
        <w:rPr>
          <w:rFonts w:eastAsiaTheme="minorEastAsia"/>
          <w:lang w:val="en-US" w:eastAsia="zh-CN"/>
        </w:rPr>
        <w:t xml:space="preserve"> / PUCCH-SCell can be multiplexed on a dynamically indicated PUCCH cell when the UCI is the semi-static configured UCI, such as </w:t>
      </w:r>
      <w:r>
        <w:rPr>
          <w:bCs/>
          <w:lang w:val="en-US" w:eastAsia="zh-CN"/>
        </w:rPr>
        <w:t>SPS HARQ/SR/CSI</w:t>
      </w:r>
      <w:r>
        <w:rPr>
          <w:rFonts w:eastAsiaTheme="minorEastAsia"/>
          <w:lang w:val="en-US" w:eastAsia="zh-CN"/>
        </w:rPr>
        <w:t>.</w:t>
      </w:r>
    </w:p>
    <w:p w:rsidR="00DA709C" w:rsidRDefault="00031AA2">
      <w:pPr>
        <w:pStyle w:val="a7"/>
        <w:snapToGrid w:val="0"/>
        <w:spacing w:afterLines="50"/>
        <w:rPr>
          <w:lang w:eastAsia="zh-CN"/>
        </w:rPr>
      </w:pPr>
      <w:r>
        <w:rPr>
          <w:rFonts w:eastAsiaTheme="minorEastAsia"/>
          <w:lang w:val="en-US" w:eastAsia="zh-CN"/>
        </w:rPr>
        <w:t xml:space="preserve">It is nature to keep the resource stable for the semi-static configured UCI but not moving to another PUCCH cell by dynamic indication. If there is benefit to multiplex the semi-static UCI on PCell / </w:t>
      </w:r>
      <w:proofErr w:type="spellStart"/>
      <w:r>
        <w:rPr>
          <w:rFonts w:eastAsiaTheme="minorEastAsia"/>
          <w:lang w:val="en-US" w:eastAsia="zh-CN"/>
        </w:rPr>
        <w:t>PSCell</w:t>
      </w:r>
      <w:proofErr w:type="spellEnd"/>
      <w:r>
        <w:rPr>
          <w:rFonts w:eastAsiaTheme="minorEastAsia"/>
          <w:lang w:val="en-US" w:eastAsia="zh-CN"/>
        </w:rPr>
        <w:t xml:space="preserve"> / PUCCH-SCell on a dynamically indicated PUCCH cell, it is better to move all the semi-static configured </w:t>
      </w:r>
      <w:r>
        <w:rPr>
          <w:bCs/>
          <w:lang w:val="en-US" w:eastAsia="zh-CN"/>
        </w:rPr>
        <w:t xml:space="preserve">SPS HARQ/SR/CSI together to the </w:t>
      </w:r>
      <w:r>
        <w:rPr>
          <w:rFonts w:eastAsiaTheme="minorEastAsia"/>
          <w:lang w:val="en-US" w:eastAsia="zh-CN"/>
        </w:rPr>
        <w:t>dynamically indicated PUCCH cell as</w:t>
      </w:r>
      <w:r>
        <w:rPr>
          <w:kern w:val="2"/>
          <w:lang w:eastAsia="zh-CN"/>
        </w:rPr>
        <w:t xml:space="preserve"> “</w:t>
      </w:r>
      <w:r>
        <w:rPr>
          <w:lang w:eastAsia="zh-CN"/>
        </w:rPr>
        <w:t xml:space="preserve">only a subset of UCI types should be supported” is not feasible. The scenario that CSI is on PCell and SR is on Scell which is dynamic indicated is impossible, as more than one PUCCH slots are not allowed to simultaneously transmit.  </w:t>
      </w:r>
    </w:p>
    <w:p w:rsidR="00DA709C" w:rsidRDefault="00031AA2">
      <w:pPr>
        <w:widowControl w:val="0"/>
        <w:spacing w:beforeLines="50" w:before="180"/>
        <w:rPr>
          <w:lang w:eastAsia="zh-CN"/>
        </w:rPr>
      </w:pPr>
      <w:r>
        <w:rPr>
          <w:lang w:eastAsia="zh-CN"/>
        </w:rPr>
        <w:t>Then only two opposite ways could be down selected:</w:t>
      </w:r>
    </w:p>
    <w:p w:rsidR="00DA709C" w:rsidRDefault="00031AA2">
      <w:pPr>
        <w:pStyle w:val="afb"/>
        <w:widowControl w:val="0"/>
        <w:numPr>
          <w:ilvl w:val="0"/>
          <w:numId w:val="17"/>
        </w:numPr>
        <w:overflowPunct/>
        <w:autoSpaceDE/>
        <w:autoSpaceDN/>
        <w:adjustRightInd/>
        <w:spacing w:beforeLines="50" w:before="180"/>
        <w:ind w:firstLineChars="0"/>
        <w:contextualSpacing/>
        <w:jc w:val="left"/>
        <w:textAlignment w:val="auto"/>
        <w:rPr>
          <w:lang w:eastAsia="zh-CN"/>
        </w:rPr>
      </w:pPr>
      <w:r>
        <w:rPr>
          <w:lang w:eastAsia="zh-CN"/>
        </w:rPr>
        <w:t>No UCI multiplexing on  the dynamically indicated PUCCH cell (other than PCell / SCell / PUCCH-SCell)</w:t>
      </w:r>
    </w:p>
    <w:p w:rsidR="00DA709C" w:rsidRDefault="00031AA2">
      <w:pPr>
        <w:pStyle w:val="afb"/>
        <w:widowControl w:val="0"/>
        <w:numPr>
          <w:ilvl w:val="0"/>
          <w:numId w:val="17"/>
        </w:numPr>
        <w:overflowPunct/>
        <w:autoSpaceDE/>
        <w:autoSpaceDN/>
        <w:adjustRightInd/>
        <w:spacing w:beforeLines="50" w:before="180"/>
        <w:ind w:firstLineChars="0"/>
        <w:contextualSpacing/>
        <w:jc w:val="left"/>
        <w:textAlignment w:val="auto"/>
        <w:rPr>
          <w:lang w:eastAsia="zh-CN"/>
        </w:rPr>
      </w:pPr>
      <w:r>
        <w:rPr>
          <w:lang w:eastAsia="zh-CN"/>
        </w:rPr>
        <w:t>All UCI types in a PUCCH slot multiplexing on  the dynamically indicated PUCCH cell (other than PCell / SCell / PUCCH-SCell)</w:t>
      </w:r>
    </w:p>
    <w:p w:rsidR="00DA709C" w:rsidRDefault="00031AA2">
      <w:pPr>
        <w:pStyle w:val="a7"/>
        <w:snapToGrid w:val="0"/>
        <w:spacing w:afterLines="50"/>
        <w:rPr>
          <w:rFonts w:eastAsiaTheme="minorEastAsia"/>
          <w:lang w:val="en-US" w:eastAsia="zh-CN"/>
        </w:rPr>
      </w:pPr>
      <w:r>
        <w:rPr>
          <w:rFonts w:hint="eastAsia"/>
          <w:kern w:val="2"/>
          <w:lang w:eastAsia="zh-CN"/>
        </w:rPr>
        <w:t>W</w:t>
      </w:r>
      <w:r>
        <w:rPr>
          <w:kern w:val="2"/>
          <w:lang w:eastAsia="zh-CN"/>
        </w:rPr>
        <w:t xml:space="preserve">e slightly prefer the first option, as this option has </w:t>
      </w:r>
      <w:r>
        <w:rPr>
          <w:iCs/>
          <w:kern w:val="2"/>
          <w:lang w:eastAsia="zh-CN"/>
        </w:rPr>
        <w:t>been supported by current specification.</w:t>
      </w:r>
      <w:r>
        <w:rPr>
          <w:kern w:val="2"/>
          <w:lang w:eastAsia="zh-CN"/>
        </w:rPr>
        <w:t xml:space="preserve"> If the dynamical indication is supported, gNB only need indicate the PUCCH cell to </w:t>
      </w:r>
      <w:r>
        <w:rPr>
          <w:lang w:eastAsia="zh-CN"/>
        </w:rPr>
        <w:t>PCell / SCell / PUCCH-Scell if there is</w:t>
      </w:r>
      <w:r>
        <w:rPr>
          <w:rFonts w:eastAsiaTheme="minorEastAsia"/>
          <w:lang w:val="en-US" w:eastAsia="zh-CN"/>
        </w:rPr>
        <w:t xml:space="preserve"> the semi-static configured UCI in the </w:t>
      </w:r>
      <w:r>
        <w:rPr>
          <w:lang w:eastAsia="zh-CN"/>
        </w:rPr>
        <w:t>PCell / SCell / PUCCH-SCell</w:t>
      </w:r>
      <w:r>
        <w:rPr>
          <w:rFonts w:eastAsiaTheme="minorEastAsia"/>
          <w:lang w:val="en-US" w:eastAsia="zh-CN"/>
        </w:rPr>
        <w:t xml:space="preserve"> PUCCH slot. No more specification effort is needed by the simple gNB implementation.</w:t>
      </w:r>
    </w:p>
    <w:p w:rsidR="00DA709C" w:rsidRDefault="00031AA2">
      <w:pPr>
        <w:adjustRightInd/>
        <w:snapToGrid w:val="0"/>
        <w:spacing w:afterLines="50"/>
        <w:rPr>
          <w:i/>
          <w:lang w:eastAsia="zh-CN"/>
        </w:rPr>
      </w:pPr>
      <w:r>
        <w:rPr>
          <w:b/>
          <w:bCs/>
          <w:i/>
          <w:iCs/>
          <w:lang w:val="en-US" w:eastAsia="zh-CN"/>
        </w:rPr>
        <w:t>Proposal 14</w:t>
      </w:r>
      <w:r>
        <w:rPr>
          <w:rFonts w:hint="eastAsia"/>
          <w:b/>
          <w:bCs/>
          <w:i/>
          <w:iCs/>
          <w:lang w:val="en-US" w:eastAsia="zh-CN"/>
        </w:rPr>
        <w:t xml:space="preserve">: </w:t>
      </w:r>
      <w:r>
        <w:rPr>
          <w:i/>
          <w:lang w:eastAsia="zh-CN"/>
        </w:rPr>
        <w:t>S</w:t>
      </w:r>
      <w:proofErr w:type="spellStart"/>
      <w:r>
        <w:rPr>
          <w:rFonts w:eastAsiaTheme="minorEastAsia"/>
          <w:i/>
          <w:lang w:val="en-US" w:eastAsia="zh-CN"/>
        </w:rPr>
        <w:t>emi</w:t>
      </w:r>
      <w:proofErr w:type="spellEnd"/>
      <w:r>
        <w:rPr>
          <w:rFonts w:eastAsiaTheme="minorEastAsia"/>
          <w:i/>
          <w:lang w:val="en-US" w:eastAsia="zh-CN"/>
        </w:rPr>
        <w:t>-static configured</w:t>
      </w:r>
      <w:r>
        <w:rPr>
          <w:i/>
          <w:lang w:eastAsia="zh-CN"/>
        </w:rPr>
        <w:t xml:space="preserve"> UCI multiplexing on the dynamically indicated PUCCH cell (other than PCell / SCell / PUCCH-SCell) is not supported.</w:t>
      </w:r>
    </w:p>
    <w:p w:rsidR="00053302" w:rsidRDefault="00053302">
      <w:pPr>
        <w:adjustRightInd/>
        <w:snapToGrid w:val="0"/>
        <w:spacing w:afterLines="50"/>
        <w:rPr>
          <w:rFonts w:eastAsiaTheme="minorEastAsia"/>
          <w:i/>
          <w:lang w:val="en-US" w:eastAsia="zh-CN"/>
        </w:rPr>
      </w:pPr>
    </w:p>
    <w:p w:rsidR="00DA709C" w:rsidRDefault="00031AA2">
      <w:pPr>
        <w:pStyle w:val="a7"/>
        <w:snapToGrid w:val="0"/>
        <w:spacing w:afterLines="50"/>
        <w:rPr>
          <w:rFonts w:eastAsiaTheme="minorEastAsia"/>
          <w:lang w:val="en-US" w:eastAsia="zh-CN"/>
        </w:rPr>
      </w:pPr>
      <w:r>
        <w:rPr>
          <w:rFonts w:eastAsiaTheme="minorEastAsia" w:hint="eastAsia"/>
          <w:lang w:val="en-US" w:eastAsia="zh-CN"/>
        </w:rPr>
        <w:t>T</w:t>
      </w:r>
      <w:r>
        <w:rPr>
          <w:rFonts w:eastAsiaTheme="minorEastAsia"/>
          <w:lang w:val="en-US" w:eastAsia="zh-CN"/>
        </w:rPr>
        <w:t>o further clarify the handling behavior of the above proposal, UE doesn’t expect the semi-static UCI on PCell/PScell/PUCCH-Scell to overlap with PUCCH on dynamically indicated Scell. That means the dynamically indicated PUCCH cell could only be the PCell/PScell/PUCCH-Scell.</w:t>
      </w:r>
    </w:p>
    <w:p w:rsidR="00DA709C" w:rsidRDefault="00031AA2">
      <w:pPr>
        <w:adjustRightInd/>
        <w:snapToGrid w:val="0"/>
        <w:spacing w:afterLines="50"/>
        <w:rPr>
          <w:rFonts w:eastAsiaTheme="minorEastAsia"/>
          <w:i/>
          <w:lang w:val="en-US" w:eastAsia="zh-CN"/>
        </w:rPr>
      </w:pPr>
      <w:r>
        <w:rPr>
          <w:b/>
          <w:bCs/>
          <w:i/>
          <w:iCs/>
          <w:lang w:val="en-US" w:eastAsia="zh-CN"/>
        </w:rPr>
        <w:t>Proposal 15</w:t>
      </w:r>
      <w:r>
        <w:rPr>
          <w:rFonts w:hint="eastAsia"/>
          <w:b/>
          <w:bCs/>
          <w:i/>
          <w:iCs/>
          <w:lang w:val="en-US" w:eastAsia="zh-CN"/>
        </w:rPr>
        <w:t xml:space="preserve">: </w:t>
      </w:r>
      <w:r>
        <w:rPr>
          <w:rFonts w:eastAsiaTheme="minorEastAsia"/>
          <w:i/>
          <w:lang w:val="en-US" w:eastAsia="zh-CN"/>
        </w:rPr>
        <w:t>UE doesn’t expect the semi-static configured UCI on PCell/PScell/PUCCH-Scell to overlap with PUCCH on dynamically indicated Scell.</w:t>
      </w:r>
    </w:p>
    <w:p w:rsidR="00053302" w:rsidRDefault="00053302">
      <w:pPr>
        <w:adjustRightInd/>
        <w:snapToGrid w:val="0"/>
        <w:spacing w:afterLines="50"/>
        <w:rPr>
          <w:rFonts w:eastAsiaTheme="minorEastAsia"/>
          <w:i/>
          <w:lang w:val="en-US" w:eastAsia="zh-CN"/>
        </w:rPr>
      </w:pPr>
    </w:p>
    <w:p w:rsidR="00DA709C" w:rsidRDefault="00031AA2">
      <w:pPr>
        <w:pStyle w:val="a7"/>
        <w:snapToGrid w:val="0"/>
        <w:spacing w:afterLines="50"/>
        <w:rPr>
          <w:rFonts w:eastAsiaTheme="minorEastAsia"/>
          <w:lang w:val="en-US" w:eastAsia="zh-CN"/>
        </w:rPr>
      </w:pPr>
      <w:r>
        <w:rPr>
          <w:rFonts w:eastAsiaTheme="minorEastAsia" w:hint="eastAsia"/>
          <w:lang w:val="en-US" w:eastAsia="zh-CN"/>
        </w:rPr>
        <w:t>O</w:t>
      </w:r>
      <w:r>
        <w:rPr>
          <w:rFonts w:eastAsiaTheme="minorEastAsia"/>
          <w:lang w:val="en-US" w:eastAsia="zh-CN"/>
        </w:rPr>
        <w:t xml:space="preserve">n the contrary, if only DG UCI is on </w:t>
      </w:r>
      <w:r>
        <w:rPr>
          <w:lang w:eastAsia="zh-CN"/>
        </w:rPr>
        <w:t>PCell / SCell / PUCCH-SCell</w:t>
      </w:r>
      <w:r>
        <w:rPr>
          <w:rFonts w:eastAsiaTheme="minorEastAsia"/>
          <w:lang w:val="en-US" w:eastAsia="zh-CN"/>
        </w:rPr>
        <w:t xml:space="preserve"> PUCCH slot, absolutely, the DG UCI can be </w:t>
      </w:r>
      <w:r>
        <w:rPr>
          <w:lang w:eastAsia="zh-CN"/>
        </w:rPr>
        <w:t>multiplexed on the dynamically indicated PUCCH cell (other than PCell / SCell / PUCCH-SCell).</w:t>
      </w:r>
    </w:p>
    <w:p w:rsidR="00DA709C" w:rsidRDefault="00031AA2">
      <w:pPr>
        <w:pStyle w:val="2"/>
        <w:widowControl w:val="0"/>
        <w:numPr>
          <w:ilvl w:val="1"/>
          <w:numId w:val="1"/>
        </w:numPr>
        <w:overflowPunct/>
        <w:snapToGrid w:val="0"/>
        <w:spacing w:before="180" w:after="260" w:line="240" w:lineRule="exact"/>
        <w:jc w:val="left"/>
        <w:textAlignment w:val="auto"/>
        <w:rPr>
          <w:b w:val="0"/>
          <w:bCs w:val="0"/>
          <w:lang w:val="en-GB"/>
        </w:rPr>
      </w:pPr>
      <w:r>
        <w:rPr>
          <w:rFonts w:hint="eastAsia"/>
          <w:b w:val="0"/>
          <w:bCs w:val="0"/>
          <w:lang w:val="en-GB"/>
        </w:rPr>
        <w:t>Mixed numerology / mixed sub-slot length operation for semi-static operation</w:t>
      </w:r>
    </w:p>
    <w:p w:rsidR="00DA709C" w:rsidRDefault="00031AA2">
      <w:pPr>
        <w:pStyle w:val="a7"/>
        <w:snapToGrid w:val="0"/>
        <w:spacing w:afterLines="50"/>
      </w:pPr>
      <w:r>
        <w:rPr>
          <w:rFonts w:eastAsia="宋体" w:hint="eastAsia"/>
          <w:lang w:val="en-US" w:eastAsia="zh-CN"/>
        </w:rPr>
        <w:t>T</w:t>
      </w:r>
      <w:r>
        <w:rPr>
          <w:rFonts w:hint="eastAsia"/>
        </w:rPr>
        <w:t xml:space="preserve">his </w:t>
      </w:r>
      <w:r>
        <w:t xml:space="preserve">issue </w:t>
      </w:r>
      <w:r>
        <w:rPr>
          <w:rFonts w:hint="eastAsia"/>
        </w:rPr>
        <w:t xml:space="preserve">includes the mixed SCS handling but may be more generic, as based on the PUCCH </w:t>
      </w:r>
      <w:proofErr w:type="spellStart"/>
      <w:proofErr w:type="gramStart"/>
      <w:r>
        <w:rPr>
          <w:rFonts w:hint="eastAsia"/>
        </w:rPr>
        <w:t>config</w:t>
      </w:r>
      <w:proofErr w:type="spellEnd"/>
      <w:r>
        <w:t>.,</w:t>
      </w:r>
      <w:proofErr w:type="gramEnd"/>
      <w:r>
        <w:rPr>
          <w:rFonts w:hint="eastAsia"/>
        </w:rPr>
        <w:t xml:space="preserve"> there could be a mixture of sub-slot and slot-based PUCCH operation of different carriers for the same PHY priority. E.g. having a combination of 15kHz slot-based PUCCH on PCell / reference cell (e.g. PCell) and 30kHz 7symbols sub-slot based PUCCH on the target PUCCH cell would lead to the same PUCCH slot length, even though the SCS of the different PUCCH cells would be different. </w:t>
      </w:r>
    </w:p>
    <w:p w:rsidR="00DA709C" w:rsidRDefault="00031AA2">
      <w:pPr>
        <w:pStyle w:val="a7"/>
        <w:snapToGrid w:val="0"/>
        <w:spacing w:afterLines="50"/>
        <w:rPr>
          <w:rFonts w:eastAsiaTheme="minorEastAsia"/>
          <w:lang w:eastAsia="zh-CN"/>
        </w:rPr>
      </w:pPr>
      <w:r>
        <w:rPr>
          <w:rFonts w:eastAsiaTheme="minorEastAsia"/>
          <w:lang w:eastAsia="zh-CN"/>
        </w:rPr>
        <w:t>The remaining important issue could be discussed firstly that whether more than one overlapping PUCCH slots on more than one carriers are allowed in the time domain pattern configuration.</w:t>
      </w:r>
    </w:p>
    <w:p w:rsidR="00DA709C" w:rsidRDefault="00031AA2">
      <w:pPr>
        <w:pStyle w:val="a7"/>
        <w:snapToGrid w:val="0"/>
        <w:spacing w:afterLines="50"/>
        <w:rPr>
          <w:rFonts w:eastAsiaTheme="minorEastAsia"/>
          <w:lang w:eastAsia="zh-CN"/>
        </w:rPr>
      </w:pPr>
      <w:r>
        <w:rPr>
          <w:rFonts w:eastAsiaTheme="minorEastAsia"/>
          <w:lang w:eastAsia="zh-CN"/>
        </w:rPr>
        <w:lastRenderedPageBreak/>
        <w:t xml:space="preserve">The agreement for the </w:t>
      </w:r>
      <w:r>
        <w:rPr>
          <w:bCs/>
        </w:rPr>
        <w:t>dynamic PUCCH cell indication</w:t>
      </w:r>
      <w:r>
        <w:rPr>
          <w:rFonts w:eastAsiaTheme="minorEastAsia"/>
          <w:lang w:eastAsia="zh-CN"/>
        </w:rPr>
        <w:t xml:space="preserve"> in last meeting is agreed as. </w:t>
      </w:r>
    </w:p>
    <w:tbl>
      <w:tblPr>
        <w:tblStyle w:val="af2"/>
        <w:tblW w:w="0" w:type="auto"/>
        <w:tblLook w:val="04A0" w:firstRow="1" w:lastRow="0" w:firstColumn="1" w:lastColumn="0" w:noHBand="0" w:noVBand="1"/>
      </w:tblPr>
      <w:tblGrid>
        <w:gridCol w:w="9345"/>
      </w:tblGrid>
      <w:tr w:rsidR="00DA709C">
        <w:tc>
          <w:tcPr>
            <w:tcW w:w="9345" w:type="dxa"/>
          </w:tcPr>
          <w:p w:rsidR="00DA709C" w:rsidRDefault="00031AA2">
            <w:pPr>
              <w:rPr>
                <w:rFonts w:cs="Times"/>
                <w:b/>
                <w:bCs/>
                <w:highlight w:val="green"/>
                <w:lang w:val="en-US" w:eastAsia="zh-CN"/>
              </w:rPr>
            </w:pPr>
            <w:r>
              <w:rPr>
                <w:rFonts w:cs="Times"/>
                <w:b/>
                <w:bCs/>
                <w:highlight w:val="green"/>
                <w:lang w:val="en-US" w:eastAsia="zh-CN"/>
              </w:rPr>
              <w:t>Agreement</w:t>
            </w:r>
          </w:p>
          <w:p w:rsidR="00DA709C" w:rsidRDefault="00031AA2">
            <w:pPr>
              <w:rPr>
                <w:rFonts w:eastAsiaTheme="minorEastAsia"/>
                <w:b/>
                <w:lang w:eastAsia="zh-CN"/>
              </w:rPr>
            </w:pPr>
            <w:r>
              <w:rPr>
                <w:rStyle w:val="af3"/>
                <w:rFonts w:cs="Times"/>
                <w:b w:val="0"/>
                <w:lang w:eastAsia="zh-CN"/>
              </w:rPr>
              <w:t xml:space="preserve">UE does not expect overlapping PUCCH slots with dynamic PUCCH cell indication on more than one cell, i.e., gNB should only dynamically indicate a single PUCCH cell for a final PUCCH slot. </w:t>
            </w:r>
          </w:p>
        </w:tc>
      </w:tr>
    </w:tbl>
    <w:p w:rsidR="00DA709C" w:rsidRDefault="00DA709C">
      <w:pPr>
        <w:pStyle w:val="a7"/>
        <w:snapToGrid w:val="0"/>
        <w:spacing w:afterLines="50"/>
        <w:rPr>
          <w:rFonts w:eastAsiaTheme="minorEastAsia"/>
          <w:lang w:val="en-US" w:eastAsia="zh-CN"/>
        </w:rPr>
      </w:pPr>
    </w:p>
    <w:p w:rsidR="00DA709C" w:rsidRDefault="00031AA2">
      <w:pPr>
        <w:pStyle w:val="a7"/>
        <w:snapToGrid w:val="0"/>
        <w:spacing w:afterLines="50"/>
        <w:rPr>
          <w:rFonts w:eastAsiaTheme="minorEastAsia"/>
          <w:lang w:eastAsia="zh-CN"/>
        </w:rPr>
      </w:pPr>
      <w:r>
        <w:rPr>
          <w:rFonts w:eastAsiaTheme="minorEastAsia"/>
          <w:lang w:val="en-US" w:eastAsia="zh-CN"/>
        </w:rPr>
        <w:t>I</w:t>
      </w:r>
      <w:r>
        <w:rPr>
          <w:rFonts w:eastAsiaTheme="minorEastAsia"/>
          <w:lang w:eastAsia="zh-CN"/>
        </w:rPr>
        <w:t>t is natural that the similar principle could be applied to semi-static PUCCH switching case. For example, For PUCCH cell switching based on semi-static patterns, UE does not expect overlapping PUCCH slots with semi-static time domain PUCCH cell indication on more than one carrier, i.e., gNB should only semi-static indicate a single PUCCH cell for a final PUCCH slot.</w:t>
      </w:r>
    </w:p>
    <w:p w:rsidR="00DA709C" w:rsidRDefault="00031AA2">
      <w:pPr>
        <w:pStyle w:val="a7"/>
        <w:snapToGrid w:val="0"/>
        <w:spacing w:afterLines="50"/>
        <w:rPr>
          <w:bCs/>
          <w:i/>
          <w:szCs w:val="22"/>
        </w:rPr>
      </w:pPr>
      <w:r>
        <w:rPr>
          <w:rFonts w:eastAsia="宋体" w:hint="eastAsia"/>
          <w:b/>
          <w:bCs/>
          <w:i/>
          <w:iCs/>
          <w:lang w:val="en-US" w:eastAsia="zh-CN"/>
        </w:rPr>
        <w:t xml:space="preserve">Proposal </w:t>
      </w:r>
      <w:r>
        <w:rPr>
          <w:rFonts w:eastAsia="宋体"/>
          <w:b/>
          <w:bCs/>
          <w:i/>
          <w:iCs/>
          <w:lang w:val="en-US" w:eastAsia="zh-CN"/>
        </w:rPr>
        <w:t>16</w:t>
      </w:r>
      <w:r>
        <w:rPr>
          <w:rFonts w:eastAsia="宋体" w:hint="eastAsia"/>
          <w:b/>
          <w:bCs/>
          <w:i/>
          <w:iCs/>
          <w:lang w:val="en-US" w:eastAsia="zh-CN"/>
        </w:rPr>
        <w:t xml:space="preserve">: </w:t>
      </w:r>
      <w:r>
        <w:rPr>
          <w:bCs/>
          <w:i/>
          <w:szCs w:val="22"/>
        </w:rPr>
        <w:t>UE does not expect a time-domain pattern configuration with overlapping PUCCH slots on more than one PUCCH cell.</w:t>
      </w:r>
    </w:p>
    <w:p w:rsidR="00DA709C" w:rsidRDefault="00DA709C">
      <w:pPr>
        <w:pStyle w:val="a7"/>
        <w:snapToGrid w:val="0"/>
        <w:spacing w:afterLines="50"/>
        <w:rPr>
          <w:rFonts w:eastAsia="宋体"/>
          <w:i/>
          <w:sz w:val="16"/>
          <w:lang w:eastAsia="zh-CN"/>
        </w:rPr>
      </w:pPr>
    </w:p>
    <w:p w:rsidR="00DA709C" w:rsidRDefault="00031AA2">
      <w:pPr>
        <w:pStyle w:val="a7"/>
        <w:snapToGrid w:val="0"/>
        <w:spacing w:afterLines="50"/>
      </w:pPr>
      <w:r>
        <w:rPr>
          <w:rFonts w:eastAsia="宋体"/>
          <w:lang w:val="en-US" w:eastAsia="zh-CN"/>
        </w:rPr>
        <w:t>As the PUCCH slot length may be longer or shorter than the slot length of the time-domain pattern, c</w:t>
      </w:r>
      <w:r>
        <w:rPr>
          <w:rFonts w:eastAsia="宋体" w:hint="eastAsia"/>
          <w:lang w:val="en-US" w:eastAsia="zh-CN"/>
        </w:rPr>
        <w:t xml:space="preserve">ase </w:t>
      </w:r>
      <w:r>
        <w:rPr>
          <w:rFonts w:eastAsia="宋体"/>
          <w:lang w:val="en-US" w:eastAsia="zh-CN"/>
        </w:rPr>
        <w:t>1</w:t>
      </w:r>
      <w:r>
        <w:rPr>
          <w:rFonts w:eastAsia="宋体" w:hint="eastAsia"/>
          <w:lang w:val="en-US" w:eastAsia="zh-CN"/>
        </w:rPr>
        <w:t xml:space="preserve"> and case </w:t>
      </w:r>
      <w:r>
        <w:rPr>
          <w:rFonts w:eastAsia="宋体"/>
          <w:lang w:val="en-US" w:eastAsia="zh-CN"/>
        </w:rPr>
        <w:t>2</w:t>
      </w:r>
      <w:r>
        <w:rPr>
          <w:rFonts w:hint="eastAsia"/>
        </w:rPr>
        <w:t xml:space="preserve"> </w:t>
      </w:r>
      <w:r>
        <w:t>are</w:t>
      </w:r>
      <w:r>
        <w:rPr>
          <w:rFonts w:hint="eastAsia"/>
        </w:rPr>
        <w:t xml:space="preserve"> </w:t>
      </w:r>
      <w:r>
        <w:t>separately discussed</w:t>
      </w:r>
      <w:r>
        <w:rPr>
          <w:rFonts w:hint="eastAsia"/>
        </w:rPr>
        <w:t xml:space="preserve">, </w:t>
      </w:r>
    </w:p>
    <w:p w:rsidR="00DA709C" w:rsidRDefault="00031AA2">
      <w:pPr>
        <w:pStyle w:val="afb"/>
        <w:numPr>
          <w:ilvl w:val="0"/>
          <w:numId w:val="18"/>
        </w:numPr>
        <w:spacing w:after="160" w:line="259" w:lineRule="auto"/>
        <w:ind w:firstLineChars="0"/>
      </w:pPr>
      <w:r>
        <w:rPr>
          <w:rFonts w:eastAsia="宋体" w:hint="eastAsia"/>
          <w:lang w:val="en-US" w:eastAsia="zh-CN"/>
        </w:rPr>
        <w:t xml:space="preserve">Case </w:t>
      </w:r>
      <w:r>
        <w:rPr>
          <w:rFonts w:eastAsia="宋体"/>
          <w:lang w:val="en-US" w:eastAsia="zh-CN"/>
        </w:rPr>
        <w:t>1</w:t>
      </w:r>
      <w:r>
        <w:rPr>
          <w:rFonts w:eastAsia="宋体" w:hint="eastAsia"/>
          <w:lang w:val="en-US" w:eastAsia="zh-CN"/>
        </w:rPr>
        <w:t xml:space="preserve">: </w:t>
      </w:r>
      <w:r>
        <w:t xml:space="preserve">Slot length of the time-domain pattern is longer than the PUCCH cell slot </w:t>
      </w:r>
    </w:p>
    <w:p w:rsidR="00DA709C" w:rsidRDefault="00031AA2">
      <w:pPr>
        <w:pStyle w:val="afb"/>
        <w:numPr>
          <w:ilvl w:val="0"/>
          <w:numId w:val="18"/>
        </w:numPr>
        <w:spacing w:after="160" w:line="259" w:lineRule="auto"/>
        <w:ind w:firstLineChars="0"/>
      </w:pPr>
      <w:r>
        <w:rPr>
          <w:rFonts w:eastAsia="宋体" w:hint="eastAsia"/>
          <w:lang w:val="en-US" w:eastAsia="zh-CN"/>
        </w:rPr>
        <w:t xml:space="preserve">Case </w:t>
      </w:r>
      <w:r>
        <w:rPr>
          <w:rFonts w:eastAsia="宋体"/>
          <w:lang w:val="en-US" w:eastAsia="zh-CN"/>
        </w:rPr>
        <w:t>2</w:t>
      </w:r>
      <w:r>
        <w:rPr>
          <w:rFonts w:eastAsia="宋体" w:hint="eastAsia"/>
          <w:lang w:val="en-US" w:eastAsia="zh-CN"/>
        </w:rPr>
        <w:t xml:space="preserve">: </w:t>
      </w:r>
      <w:r>
        <w:t xml:space="preserve">Slot length of the time-domain pattern is shorter than the PUCCH cell slot </w:t>
      </w:r>
    </w:p>
    <w:p w:rsidR="00DA709C" w:rsidRDefault="00031AA2">
      <w:pPr>
        <w:pStyle w:val="a7"/>
        <w:snapToGrid w:val="0"/>
        <w:spacing w:afterLines="50"/>
        <w:rPr>
          <w:rFonts w:eastAsia="宋体"/>
          <w:bCs/>
          <w:lang w:eastAsia="zh-CN"/>
        </w:rPr>
      </w:pPr>
      <w:r>
        <w:rPr>
          <w:rFonts w:eastAsia="宋体" w:hint="eastAsia"/>
          <w:bCs/>
          <w:lang w:eastAsia="zh-CN"/>
        </w:rPr>
        <w:t>F</w:t>
      </w:r>
      <w:r>
        <w:rPr>
          <w:rFonts w:eastAsia="宋体"/>
          <w:bCs/>
          <w:lang w:eastAsia="zh-CN"/>
        </w:rPr>
        <w:t>or the above two cases, there are some agreements and further down selection is needed in this meeting.</w:t>
      </w:r>
    </w:p>
    <w:tbl>
      <w:tblPr>
        <w:tblStyle w:val="af2"/>
        <w:tblW w:w="0" w:type="auto"/>
        <w:tblLook w:val="04A0" w:firstRow="1" w:lastRow="0" w:firstColumn="1" w:lastColumn="0" w:noHBand="0" w:noVBand="1"/>
      </w:tblPr>
      <w:tblGrid>
        <w:gridCol w:w="9345"/>
      </w:tblGrid>
      <w:tr w:rsidR="00DA709C">
        <w:tc>
          <w:tcPr>
            <w:tcW w:w="9345" w:type="dxa"/>
          </w:tcPr>
          <w:p w:rsidR="00DA709C" w:rsidRDefault="00031AA2">
            <w:pPr>
              <w:rPr>
                <w:rFonts w:cs="Times"/>
                <w:b/>
                <w:bCs/>
                <w:highlight w:val="green"/>
                <w:lang w:val="en-US" w:eastAsia="zh-CN"/>
              </w:rPr>
            </w:pPr>
            <w:r>
              <w:rPr>
                <w:rFonts w:cs="Times"/>
                <w:b/>
                <w:bCs/>
                <w:highlight w:val="green"/>
                <w:lang w:val="en-US" w:eastAsia="zh-CN"/>
              </w:rPr>
              <w:t>Agreement</w:t>
            </w:r>
          </w:p>
          <w:p w:rsidR="00DA709C" w:rsidRDefault="00031AA2">
            <w:pPr>
              <w:shd w:val="clear" w:color="auto" w:fill="FFFFFF"/>
              <w:rPr>
                <w:rFonts w:ascii="宋体" w:eastAsia="宋体" w:hAnsi="宋体" w:cs="宋体"/>
                <w:color w:val="000000"/>
                <w:sz w:val="21"/>
                <w:lang w:val="en-US" w:eastAsia="zh-CN"/>
              </w:rPr>
            </w:pPr>
            <w:r>
              <w:rPr>
                <w:rFonts w:eastAsia="宋体"/>
                <w:bCs/>
                <w:color w:val="000000"/>
                <w:szCs w:val="22"/>
                <w:lang w:val="en-US" w:eastAsia="zh-CN"/>
              </w:rPr>
              <w:t>Down-select in RAN1#107-e from Alt. 1 &amp; Alt. 3 below:</w:t>
            </w:r>
          </w:p>
          <w:p w:rsidR="00DA709C" w:rsidRDefault="00031AA2">
            <w:pPr>
              <w:shd w:val="clear" w:color="auto" w:fill="FFFFFF"/>
              <w:ind w:left="284"/>
              <w:rPr>
                <w:rFonts w:ascii="宋体" w:eastAsia="宋体" w:hAnsi="宋体" w:cs="宋体"/>
                <w:color w:val="000000"/>
                <w:sz w:val="21"/>
                <w:lang w:val="en-US" w:eastAsia="zh-CN"/>
              </w:rPr>
            </w:pPr>
            <w:r>
              <w:rPr>
                <w:rFonts w:eastAsia="宋体"/>
                <w:bCs/>
                <w:color w:val="000000"/>
                <w:szCs w:val="22"/>
                <w:lang w:val="en-US" w:eastAsia="zh-CN"/>
              </w:rPr>
              <w:t>For PUCCH carrier switching based on semi-static operation, for the case the PCell slot to be longer than the target PUCCH cell slot or sub-slot (i.e. multiple target PUCCH cell slots overlapping with a single PCell slot),  the following PUCCH cell slot is used for UCI transmission:</w:t>
            </w:r>
          </w:p>
          <w:p w:rsidR="00DA709C" w:rsidRDefault="00031AA2">
            <w:pPr>
              <w:numPr>
                <w:ilvl w:val="0"/>
                <w:numId w:val="19"/>
              </w:numPr>
              <w:overflowPunct/>
              <w:autoSpaceDE/>
              <w:autoSpaceDN/>
              <w:adjustRightInd/>
              <w:spacing w:after="0"/>
              <w:textAlignment w:val="auto"/>
              <w:rPr>
                <w:rFonts w:cs="Times"/>
                <w:bCs/>
                <w:lang w:eastAsia="zh-CN"/>
              </w:rPr>
            </w:pPr>
            <w:r>
              <w:rPr>
                <w:rFonts w:cs="Times"/>
                <w:bCs/>
                <w:lang w:eastAsia="zh-CN"/>
              </w:rPr>
              <w:t>Alt. 1: the first target PUCCH slot overlapping with the PCell slot</w:t>
            </w:r>
          </w:p>
          <w:p w:rsidR="00DA709C" w:rsidRDefault="00031AA2">
            <w:pPr>
              <w:numPr>
                <w:ilvl w:val="0"/>
                <w:numId w:val="19"/>
              </w:numPr>
              <w:overflowPunct/>
              <w:autoSpaceDE/>
              <w:autoSpaceDN/>
              <w:adjustRightInd/>
              <w:spacing w:after="0"/>
              <w:textAlignment w:val="auto"/>
              <w:rPr>
                <w:rFonts w:cs="Times"/>
                <w:bCs/>
                <w:lang w:eastAsia="zh-CN"/>
              </w:rPr>
            </w:pPr>
            <w:r>
              <w:rPr>
                <w:rFonts w:cs="Times"/>
                <w:bCs/>
                <w:lang w:eastAsia="zh-CN"/>
              </w:rPr>
              <w:t>Alt. 3: using a relative slot-offset within the reference cell slot, the relative slot offset is configured in the time domain pattern (i.e. time domain pattern contains ‘cell index’ &amp; ‘</w:t>
            </w:r>
            <w:proofErr w:type="spellStart"/>
            <w:r>
              <w:rPr>
                <w:rFonts w:cs="Times"/>
                <w:bCs/>
                <w:lang w:eastAsia="zh-CN"/>
              </w:rPr>
              <w:t>slot_offset</w:t>
            </w:r>
            <w:proofErr w:type="spellEnd"/>
            <w:r>
              <w:rPr>
                <w:rFonts w:cs="Times"/>
                <w:bCs/>
                <w:lang w:eastAsia="zh-CN"/>
              </w:rPr>
              <w:t>’ for each reference cell slot)</w:t>
            </w:r>
          </w:p>
          <w:p w:rsidR="00DA709C" w:rsidRDefault="00031AA2">
            <w:pPr>
              <w:numPr>
                <w:ilvl w:val="1"/>
                <w:numId w:val="20"/>
              </w:numPr>
              <w:shd w:val="clear" w:color="auto" w:fill="FFFFFF"/>
              <w:overflowPunct/>
              <w:autoSpaceDE/>
              <w:autoSpaceDN/>
              <w:adjustRightInd/>
              <w:spacing w:after="160" w:line="212" w:lineRule="atLeast"/>
              <w:jc w:val="left"/>
              <w:textAlignment w:val="auto"/>
              <w:rPr>
                <w:rFonts w:eastAsia="宋体"/>
                <w:color w:val="000000"/>
                <w:sz w:val="16"/>
                <w:lang w:val="en-US" w:eastAsia="zh-CN"/>
              </w:rPr>
            </w:pPr>
            <w:r>
              <w:rPr>
                <w:rFonts w:eastAsia="宋体"/>
                <w:bCs/>
                <w:i/>
                <w:iCs/>
                <w:color w:val="000000"/>
                <w:szCs w:val="22"/>
                <w:lang w:eastAsia="zh-CN"/>
              </w:rPr>
              <w:t>Note: different relative slot offset can be configured for each reference cell slot in the time domain pattern, details see R1-2108829</w:t>
            </w:r>
          </w:p>
          <w:p w:rsidR="00DA709C" w:rsidRDefault="00DA709C">
            <w:pPr>
              <w:jc w:val="center"/>
              <w:rPr>
                <w:rFonts w:eastAsiaTheme="minorEastAsia"/>
                <w:lang w:val="en-US" w:eastAsia="zh-CN"/>
              </w:rPr>
            </w:pPr>
          </w:p>
          <w:p w:rsidR="00DA709C" w:rsidRDefault="00031AA2">
            <w:pPr>
              <w:rPr>
                <w:rFonts w:cs="Times"/>
                <w:b/>
                <w:bCs/>
                <w:highlight w:val="green"/>
                <w:lang w:val="en-US" w:eastAsia="zh-CN"/>
              </w:rPr>
            </w:pPr>
            <w:r>
              <w:rPr>
                <w:rFonts w:cs="Times"/>
                <w:b/>
                <w:bCs/>
                <w:highlight w:val="green"/>
                <w:lang w:val="en-US" w:eastAsia="zh-CN"/>
              </w:rPr>
              <w:t>Agreement</w:t>
            </w:r>
          </w:p>
          <w:p w:rsidR="00DA709C" w:rsidRDefault="00031AA2">
            <w:pPr>
              <w:shd w:val="clear" w:color="auto" w:fill="FFFFFF"/>
              <w:rPr>
                <w:rFonts w:ascii="宋体" w:eastAsia="宋体" w:hAnsi="宋体" w:cs="宋体"/>
                <w:color w:val="000000"/>
                <w:sz w:val="21"/>
                <w:lang w:val="en-US" w:eastAsia="zh-CN"/>
              </w:rPr>
            </w:pPr>
            <w:r>
              <w:rPr>
                <w:rFonts w:eastAsia="宋体"/>
                <w:bCs/>
                <w:color w:val="000000"/>
                <w:szCs w:val="22"/>
                <w:lang w:val="en-US" w:eastAsia="zh-CN"/>
              </w:rPr>
              <w:t>Down-select in RAN1#107-e from Alt. 2 &amp; Alt. 4 below:</w:t>
            </w:r>
          </w:p>
          <w:p w:rsidR="00DA709C" w:rsidRDefault="00031AA2">
            <w:pPr>
              <w:shd w:val="clear" w:color="auto" w:fill="FFFFFF"/>
              <w:ind w:left="284"/>
              <w:rPr>
                <w:rFonts w:ascii="宋体" w:eastAsia="宋体" w:hAnsi="宋体" w:cs="宋体"/>
                <w:color w:val="000000"/>
                <w:sz w:val="21"/>
                <w:lang w:val="en-US" w:eastAsia="zh-CN"/>
              </w:rPr>
            </w:pPr>
            <w:r>
              <w:rPr>
                <w:rFonts w:eastAsia="宋体"/>
                <w:bCs/>
                <w:color w:val="000000"/>
                <w:szCs w:val="22"/>
                <w:lang w:val="en-US" w:eastAsia="zh-CN"/>
              </w:rPr>
              <w:t>For PUCCH carrier switching based on semi-static operation, for the case the PCell slot to be shorter than the target PUCCH cell slot, </w:t>
            </w:r>
          </w:p>
          <w:p w:rsidR="00DA709C" w:rsidRDefault="00031AA2">
            <w:pPr>
              <w:numPr>
                <w:ilvl w:val="0"/>
                <w:numId w:val="19"/>
              </w:numPr>
              <w:overflowPunct/>
              <w:autoSpaceDE/>
              <w:autoSpaceDN/>
              <w:adjustRightInd/>
              <w:spacing w:after="0"/>
              <w:textAlignment w:val="auto"/>
              <w:rPr>
                <w:rFonts w:cs="Times"/>
                <w:bCs/>
                <w:lang w:eastAsia="zh-CN"/>
              </w:rPr>
            </w:pPr>
            <w:r>
              <w:rPr>
                <w:rFonts w:cs="Times"/>
                <w:bCs/>
                <w:lang w:eastAsia="zh-CN"/>
              </w:rPr>
              <w:t>Alt. 2: the UE does not expect the same UCI type (i.e. HARQ-ACK, SR or CSI) from more than one PCell PUCCH slot to be overlapping with a single dynamically indicated PUCCH cell slot</w:t>
            </w:r>
          </w:p>
          <w:p w:rsidR="00DA709C" w:rsidRDefault="00031AA2">
            <w:pPr>
              <w:numPr>
                <w:ilvl w:val="1"/>
                <w:numId w:val="21"/>
              </w:numPr>
              <w:shd w:val="clear" w:color="auto" w:fill="FFFFFF"/>
              <w:overflowPunct/>
              <w:autoSpaceDE/>
              <w:autoSpaceDN/>
              <w:adjustRightInd/>
              <w:spacing w:after="160" w:line="212" w:lineRule="atLeast"/>
              <w:jc w:val="left"/>
              <w:textAlignment w:val="auto"/>
              <w:rPr>
                <w:rFonts w:eastAsia="宋体"/>
                <w:color w:val="000000"/>
                <w:sz w:val="16"/>
                <w:lang w:val="en-US" w:eastAsia="zh-CN"/>
              </w:rPr>
            </w:pPr>
            <w:r>
              <w:rPr>
                <w:rFonts w:eastAsia="宋体"/>
                <w:bCs/>
                <w:i/>
                <w:iCs/>
                <w:color w:val="000000"/>
                <w:szCs w:val="22"/>
                <w:lang w:val="en-US" w:eastAsia="zh-CN"/>
              </w:rPr>
              <w:t>Note: there can be e.g. HARQ-ACK only be present in either of the overlapping slots, but not in more than one overlapping slot.</w:t>
            </w:r>
          </w:p>
          <w:p w:rsidR="00DA709C" w:rsidRDefault="00031AA2">
            <w:pPr>
              <w:numPr>
                <w:ilvl w:val="0"/>
                <w:numId w:val="19"/>
              </w:numPr>
              <w:overflowPunct/>
              <w:autoSpaceDE/>
              <w:autoSpaceDN/>
              <w:adjustRightInd/>
              <w:spacing w:after="0"/>
              <w:textAlignment w:val="auto"/>
              <w:rPr>
                <w:rFonts w:cs="Times"/>
                <w:bCs/>
                <w:lang w:eastAsia="zh-CN"/>
              </w:rPr>
            </w:pPr>
            <w:r>
              <w:rPr>
                <w:rFonts w:cs="Times"/>
                <w:bCs/>
                <w:lang w:eastAsia="zh-CN"/>
              </w:rPr>
              <w:lastRenderedPageBreak/>
              <w:t>Alt. 4: the UE does not expect a semi-static PUCCH cell configuration, where a single target PUCCH slot / sub-slot would be overlapping with more than one PCell slot/sub-slot.</w:t>
            </w:r>
          </w:p>
          <w:p w:rsidR="00DA709C" w:rsidRDefault="00DA709C">
            <w:pPr>
              <w:pStyle w:val="a7"/>
              <w:snapToGrid w:val="0"/>
              <w:spacing w:afterLines="50"/>
              <w:rPr>
                <w:rFonts w:eastAsia="宋体"/>
                <w:b/>
                <w:bCs/>
                <w:lang w:eastAsia="zh-CN"/>
              </w:rPr>
            </w:pPr>
          </w:p>
        </w:tc>
      </w:tr>
    </w:tbl>
    <w:p w:rsidR="00DA709C" w:rsidRDefault="00DA709C">
      <w:pPr>
        <w:pStyle w:val="a7"/>
        <w:snapToGrid w:val="0"/>
        <w:spacing w:afterLines="50"/>
        <w:rPr>
          <w:rFonts w:eastAsia="宋体"/>
          <w:b/>
          <w:bCs/>
          <w:lang w:eastAsia="zh-CN"/>
        </w:rPr>
      </w:pPr>
    </w:p>
    <w:p w:rsidR="00DA709C" w:rsidRDefault="00031AA2">
      <w:pPr>
        <w:pStyle w:val="afb"/>
        <w:numPr>
          <w:ilvl w:val="255"/>
          <w:numId w:val="0"/>
        </w:numPr>
        <w:spacing w:after="160" w:line="259" w:lineRule="auto"/>
        <w:rPr>
          <w:b/>
          <w:bCs/>
        </w:rPr>
      </w:pPr>
      <w:r>
        <w:rPr>
          <w:rFonts w:eastAsia="宋体" w:hint="eastAsia"/>
          <w:b/>
          <w:bCs/>
          <w:lang w:val="en-US" w:eastAsia="zh-CN"/>
        </w:rPr>
        <w:t xml:space="preserve">Case </w:t>
      </w:r>
      <w:r>
        <w:rPr>
          <w:rFonts w:eastAsia="宋体"/>
          <w:b/>
          <w:bCs/>
          <w:lang w:val="en-US" w:eastAsia="zh-CN"/>
        </w:rPr>
        <w:t>1</w:t>
      </w:r>
      <w:r>
        <w:rPr>
          <w:rFonts w:eastAsia="宋体" w:hint="eastAsia"/>
          <w:b/>
          <w:bCs/>
          <w:lang w:val="en-US" w:eastAsia="zh-CN"/>
        </w:rPr>
        <w:t xml:space="preserve">: </w:t>
      </w:r>
      <w:r>
        <w:rPr>
          <w:b/>
          <w:bCs/>
        </w:rPr>
        <w:t xml:space="preserve">Slot length of the time-domain pattern is longer than the PUCCH cell slot </w:t>
      </w:r>
    </w:p>
    <w:p w:rsidR="00DA709C" w:rsidRDefault="00031AA2">
      <w:pPr>
        <w:pStyle w:val="a7"/>
        <w:snapToGrid w:val="0"/>
        <w:spacing w:afterLines="50"/>
      </w:pPr>
      <w:r>
        <w:rPr>
          <w:rFonts w:hint="eastAsia"/>
        </w:rPr>
        <w:t>For the case</w:t>
      </w:r>
      <w:r>
        <w:rPr>
          <w:rFonts w:eastAsia="宋体" w:hint="eastAsia"/>
          <w:lang w:val="en-US" w:eastAsia="zh-CN"/>
        </w:rPr>
        <w:t xml:space="preserve"> </w:t>
      </w:r>
      <w:r>
        <w:rPr>
          <w:rFonts w:eastAsia="宋体"/>
          <w:lang w:val="en-US" w:eastAsia="zh-CN"/>
        </w:rPr>
        <w:t>1</w:t>
      </w:r>
      <w:r>
        <w:rPr>
          <w:rFonts w:hint="eastAsia"/>
        </w:rPr>
        <w:t>, the slot of the time-domain pattern /reference cell is longer than the PUCCH cell slot, the question arises which of the overlapping target PUCCH cell slots is used for transmission, as shown in the Figure</w:t>
      </w:r>
      <w:r>
        <w:rPr>
          <w:rFonts w:hint="eastAsia"/>
          <w:lang w:val="en-US" w:eastAsia="zh-CN"/>
        </w:rPr>
        <w:t xml:space="preserve"> </w:t>
      </w:r>
      <w:r>
        <w:rPr>
          <w:lang w:val="en-US" w:eastAsia="zh-CN"/>
        </w:rPr>
        <w:t>5</w:t>
      </w:r>
      <w:r>
        <w:rPr>
          <w:rFonts w:hint="eastAsia"/>
        </w:rPr>
        <w:t xml:space="preserve"> below: </w:t>
      </w:r>
    </w:p>
    <w:p w:rsidR="00DA709C" w:rsidRDefault="00031AA2">
      <w:pPr>
        <w:jc w:val="center"/>
        <w:rPr>
          <w:lang w:val="en-US" w:eastAsia="zh-CN"/>
        </w:rPr>
      </w:pPr>
      <w:r>
        <w:rPr>
          <w:noProof/>
          <w:lang w:val="en-US" w:eastAsia="zh-CN"/>
        </w:rPr>
        <w:drawing>
          <wp:inline distT="0" distB="0" distL="0" distR="0">
            <wp:extent cx="3909695" cy="1244600"/>
            <wp:effectExtent l="0" t="0" r="6985" b="0"/>
            <wp:docPr id="75"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Picture 2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3958707" cy="1260068"/>
                    </a:xfrm>
                    <a:prstGeom prst="rect">
                      <a:avLst/>
                    </a:prstGeom>
                    <a:noFill/>
                  </pic:spPr>
                </pic:pic>
              </a:graphicData>
            </a:graphic>
          </wp:inline>
        </w:drawing>
      </w:r>
    </w:p>
    <w:p w:rsidR="00DA709C" w:rsidRDefault="00031AA2">
      <w:pPr>
        <w:jc w:val="center"/>
        <w:rPr>
          <w:lang w:val="en-US" w:eastAsia="zh-CN"/>
        </w:rPr>
      </w:pPr>
      <w:r>
        <w:rPr>
          <w:rFonts w:hint="eastAsia"/>
          <w:lang w:val="en-US" w:eastAsia="zh-CN"/>
        </w:rPr>
        <w:t xml:space="preserve">Figure </w:t>
      </w:r>
      <w:r>
        <w:rPr>
          <w:lang w:val="en-US" w:eastAsia="zh-CN"/>
        </w:rPr>
        <w:t xml:space="preserve">5 </w:t>
      </w:r>
      <w:r>
        <w:rPr>
          <w:bCs/>
        </w:rPr>
        <w:t>Slot length of the time-domain pattern longer than the PUCCH cell slot</w:t>
      </w:r>
    </w:p>
    <w:p w:rsidR="00DA709C" w:rsidRDefault="00031AA2">
      <w:pPr>
        <w:pStyle w:val="a7"/>
        <w:snapToGrid w:val="0"/>
        <w:spacing w:afterLines="50"/>
      </w:pPr>
      <w:r>
        <w:rPr>
          <w:rFonts w:eastAsia="宋体"/>
          <w:lang w:val="en-US" w:eastAsia="zh-CN"/>
        </w:rPr>
        <w:t>A</w:t>
      </w:r>
      <w:r>
        <w:rPr>
          <w:rFonts w:eastAsia="宋体" w:hint="eastAsia"/>
          <w:lang w:val="en-US" w:eastAsia="zh-CN"/>
        </w:rPr>
        <w:t xml:space="preserve"> </w:t>
      </w:r>
      <w:r>
        <w:rPr>
          <w:rFonts w:eastAsia="宋体"/>
          <w:lang w:val="en-US" w:eastAsia="zh-CN"/>
        </w:rPr>
        <w:t>signaling</w:t>
      </w:r>
      <w:r>
        <w:rPr>
          <w:rFonts w:eastAsia="宋体" w:hint="eastAsia"/>
          <w:lang w:val="en-US" w:eastAsia="zh-CN"/>
        </w:rPr>
        <w:t xml:space="preserve"> can be introduced to indicate </w:t>
      </w:r>
      <w:r>
        <w:rPr>
          <w:rFonts w:eastAsia="宋体"/>
          <w:lang w:val="en-US" w:eastAsia="zh-CN"/>
        </w:rPr>
        <w:t>the specific</w:t>
      </w:r>
      <w:r>
        <w:rPr>
          <w:rFonts w:eastAsia="宋体" w:hint="eastAsia"/>
          <w:lang w:val="en-US" w:eastAsia="zh-CN"/>
        </w:rPr>
        <w:t xml:space="preserve"> PUCCH slot</w:t>
      </w:r>
      <w:r>
        <w:rPr>
          <w:rFonts w:eastAsia="宋体"/>
          <w:lang w:val="en-US" w:eastAsia="zh-CN"/>
        </w:rPr>
        <w:t xml:space="preserve"> among more than one candidates</w:t>
      </w:r>
      <w:r>
        <w:rPr>
          <w:rFonts w:eastAsia="宋体" w:hint="eastAsia"/>
          <w:lang w:val="en-US" w:eastAsia="zh-CN"/>
        </w:rPr>
        <w:t xml:space="preserve">. For example, </w:t>
      </w:r>
      <w:r>
        <w:rPr>
          <w:rFonts w:eastAsia="宋体"/>
          <w:lang w:val="en-US" w:eastAsia="zh-CN"/>
        </w:rPr>
        <w:t>gNB</w:t>
      </w:r>
      <w:r>
        <w:rPr>
          <w:rFonts w:eastAsia="宋体" w:hint="eastAsia"/>
          <w:lang w:val="en-US" w:eastAsia="zh-CN"/>
        </w:rPr>
        <w:t xml:space="preserve"> can instruct the PUCCH slot within the reference slot duration through carrier index </w:t>
      </w:r>
      <w:r>
        <w:rPr>
          <w:rFonts w:eastAsia="宋体"/>
          <w:lang w:val="en-US" w:eastAsia="zh-CN"/>
        </w:rPr>
        <w:t>and/</w:t>
      </w:r>
      <w:r>
        <w:rPr>
          <w:rFonts w:eastAsia="宋体" w:hint="eastAsia"/>
          <w:lang w:val="en-US" w:eastAsia="zh-CN"/>
        </w:rPr>
        <w:t xml:space="preserve">or bitmap signaling. </w:t>
      </w:r>
      <w:r>
        <w:rPr>
          <w:rFonts w:eastAsia="宋体"/>
          <w:lang w:val="en-US" w:eastAsia="zh-CN"/>
        </w:rPr>
        <w:t>Alt. 3 in last meeting agreement is much close to our proposal.</w:t>
      </w:r>
    </w:p>
    <w:p w:rsidR="00DA709C" w:rsidRDefault="00031AA2">
      <w:pPr>
        <w:pStyle w:val="a7"/>
        <w:snapToGrid w:val="0"/>
        <w:spacing w:afterLines="50"/>
        <w:rPr>
          <w:rFonts w:eastAsia="宋体"/>
          <w:lang w:val="en-US" w:eastAsia="zh-CN"/>
        </w:rPr>
      </w:pPr>
      <w:r>
        <w:rPr>
          <w:rFonts w:eastAsia="宋体" w:hint="eastAsia"/>
          <w:b/>
          <w:bCs/>
          <w:i/>
          <w:iCs/>
          <w:lang w:val="en-US" w:eastAsia="zh-CN"/>
        </w:rPr>
        <w:t xml:space="preserve">Proposal </w:t>
      </w:r>
      <w:r>
        <w:rPr>
          <w:rFonts w:eastAsia="宋体"/>
          <w:b/>
          <w:bCs/>
          <w:i/>
          <w:iCs/>
          <w:lang w:val="en-US" w:eastAsia="zh-CN"/>
        </w:rPr>
        <w:t>17</w:t>
      </w:r>
      <w:r>
        <w:rPr>
          <w:rFonts w:eastAsia="宋体" w:hint="eastAsia"/>
          <w:b/>
          <w:bCs/>
          <w:i/>
          <w:iCs/>
          <w:lang w:val="en-US" w:eastAsia="zh-CN"/>
        </w:rPr>
        <w:t xml:space="preserve">: </w:t>
      </w:r>
      <w:r>
        <w:rPr>
          <w:i/>
          <w:iCs/>
        </w:rPr>
        <w:t xml:space="preserve">For PUCCH carrier switching based on </w:t>
      </w:r>
      <w:r>
        <w:rPr>
          <w:rFonts w:hint="eastAsia"/>
          <w:i/>
          <w:iCs/>
        </w:rPr>
        <w:t>semi-static patterns</w:t>
      </w:r>
      <w:r>
        <w:rPr>
          <w:rFonts w:eastAsia="宋体" w:hint="eastAsia"/>
          <w:i/>
          <w:iCs/>
          <w:lang w:val="en-US" w:eastAsia="zh-CN"/>
        </w:rPr>
        <w:t xml:space="preserve">, </w:t>
      </w:r>
      <w:r>
        <w:rPr>
          <w:rFonts w:eastAsia="宋体"/>
          <w:i/>
          <w:iCs/>
          <w:lang w:val="en-US" w:eastAsia="zh-CN"/>
        </w:rPr>
        <w:t>when</w:t>
      </w:r>
      <w:r>
        <w:rPr>
          <w:i/>
          <w:iCs/>
        </w:rPr>
        <w:t xml:space="preserve"> slot length of the time-domain pattern is longer than the PUCCH cell slot, </w:t>
      </w:r>
      <w:r>
        <w:rPr>
          <w:rFonts w:eastAsia="宋体" w:hint="eastAsia"/>
          <w:i/>
          <w:iCs/>
          <w:lang w:val="en-US" w:eastAsia="zh-CN"/>
        </w:rPr>
        <w:t xml:space="preserve">UE expects that for supporting </w:t>
      </w:r>
      <w:r>
        <w:rPr>
          <w:rFonts w:hint="eastAsia"/>
          <w:i/>
          <w:iCs/>
        </w:rPr>
        <w:t>semi-static</w:t>
      </w:r>
      <w:r>
        <w:rPr>
          <w:rFonts w:eastAsia="宋体" w:hint="eastAsia"/>
          <w:i/>
          <w:iCs/>
          <w:lang w:val="en-US" w:eastAsia="zh-CN"/>
        </w:rPr>
        <w:t xml:space="preserve"> PUCCH carrier switching, </w:t>
      </w:r>
      <w:r>
        <w:rPr>
          <w:rFonts w:eastAsia="宋体"/>
          <w:i/>
          <w:iCs/>
          <w:lang w:val="en-US" w:eastAsia="zh-CN"/>
        </w:rPr>
        <w:t xml:space="preserve">by </w:t>
      </w:r>
      <w:r>
        <w:rPr>
          <w:rFonts w:hint="eastAsia"/>
          <w:i/>
          <w:iCs/>
        </w:rPr>
        <w:t xml:space="preserve">a </w:t>
      </w:r>
      <w:r>
        <w:rPr>
          <w:i/>
          <w:iCs/>
        </w:rPr>
        <w:t>signalling</w:t>
      </w:r>
      <w:r>
        <w:rPr>
          <w:rFonts w:hint="eastAsia"/>
          <w:i/>
          <w:iCs/>
        </w:rPr>
        <w:t xml:space="preserve"> to be used to indicate the </w:t>
      </w:r>
      <w:r>
        <w:rPr>
          <w:i/>
          <w:iCs/>
        </w:rPr>
        <w:t xml:space="preserve">specific </w:t>
      </w:r>
      <w:r>
        <w:rPr>
          <w:rFonts w:hint="eastAsia"/>
          <w:i/>
          <w:iCs/>
        </w:rPr>
        <w:t>PUCCH slot</w:t>
      </w:r>
      <w:r>
        <w:rPr>
          <w:rFonts w:eastAsia="宋体" w:hint="eastAsia"/>
          <w:i/>
          <w:iCs/>
          <w:lang w:val="en-US" w:eastAsia="zh-CN"/>
        </w:rPr>
        <w:t xml:space="preserve"> </w:t>
      </w:r>
      <w:r>
        <w:rPr>
          <w:rFonts w:eastAsia="宋体"/>
          <w:i/>
          <w:lang w:val="en-US" w:eastAsia="zh-CN"/>
        </w:rPr>
        <w:t>among more than one candidates</w:t>
      </w:r>
      <w:r>
        <w:rPr>
          <w:rFonts w:eastAsia="宋体" w:hint="eastAsia"/>
          <w:i/>
          <w:iCs/>
          <w:lang w:val="en-US" w:eastAsia="zh-CN"/>
        </w:rPr>
        <w:t xml:space="preserve"> within </w:t>
      </w:r>
      <w:r>
        <w:rPr>
          <w:rFonts w:hint="eastAsia"/>
          <w:i/>
          <w:iCs/>
        </w:rPr>
        <w:t>the reference slot duration</w:t>
      </w:r>
      <w:r>
        <w:rPr>
          <w:rFonts w:eastAsia="宋体" w:hint="eastAsia"/>
          <w:i/>
          <w:iCs/>
          <w:lang w:val="en-US" w:eastAsia="zh-CN"/>
        </w:rPr>
        <w:t>.</w:t>
      </w:r>
    </w:p>
    <w:p w:rsidR="00DA709C" w:rsidRDefault="00DA709C">
      <w:pPr>
        <w:pStyle w:val="a7"/>
        <w:snapToGrid w:val="0"/>
        <w:spacing w:afterLines="50"/>
        <w:rPr>
          <w:rFonts w:eastAsia="宋体"/>
          <w:b/>
          <w:bCs/>
          <w:lang w:val="en-US" w:eastAsia="zh-CN"/>
        </w:rPr>
      </w:pPr>
    </w:p>
    <w:p w:rsidR="00DA709C" w:rsidRDefault="00031AA2">
      <w:pPr>
        <w:pStyle w:val="a7"/>
        <w:snapToGrid w:val="0"/>
        <w:spacing w:afterLines="50"/>
        <w:rPr>
          <w:rFonts w:eastAsia="宋体"/>
          <w:lang w:val="en-US" w:eastAsia="zh-CN"/>
        </w:rPr>
      </w:pPr>
      <w:r>
        <w:rPr>
          <w:rFonts w:eastAsia="宋体" w:hint="eastAsia"/>
          <w:b/>
          <w:bCs/>
          <w:lang w:val="en-US" w:eastAsia="zh-CN"/>
        </w:rPr>
        <w:t xml:space="preserve">Case </w:t>
      </w:r>
      <w:r>
        <w:rPr>
          <w:rFonts w:eastAsia="宋体"/>
          <w:b/>
          <w:bCs/>
          <w:lang w:val="en-US" w:eastAsia="zh-CN"/>
        </w:rPr>
        <w:t>2</w:t>
      </w:r>
      <w:r>
        <w:rPr>
          <w:rFonts w:eastAsia="宋体" w:hint="eastAsia"/>
          <w:b/>
          <w:bCs/>
          <w:lang w:val="en-US" w:eastAsia="zh-CN"/>
        </w:rPr>
        <w:t xml:space="preserve">: </w:t>
      </w:r>
      <w:r>
        <w:rPr>
          <w:b/>
          <w:bCs/>
        </w:rPr>
        <w:t xml:space="preserve">Slot length of the time-domain pattern is shorter than the PUCCH cell slot </w:t>
      </w:r>
    </w:p>
    <w:p w:rsidR="00DA709C" w:rsidRDefault="00031AA2">
      <w:pPr>
        <w:pStyle w:val="a7"/>
        <w:snapToGrid w:val="0"/>
        <w:spacing w:afterLines="50"/>
      </w:pPr>
      <w:r>
        <w:t xml:space="preserve">There could be more than one slots from source cell with the slot length of reference cell overlapping with a single PUCCH slot of the target cell. Again, the following </w:t>
      </w:r>
      <w:r>
        <w:rPr>
          <w:lang w:val="en-US" w:eastAsia="zh-CN"/>
        </w:rPr>
        <w:t>F</w:t>
      </w:r>
      <w:proofErr w:type="spellStart"/>
      <w:r>
        <w:t>igure</w:t>
      </w:r>
      <w:proofErr w:type="spellEnd"/>
      <w:r>
        <w:rPr>
          <w:lang w:val="en-US" w:eastAsia="zh-CN"/>
        </w:rPr>
        <w:t xml:space="preserve"> 6</w:t>
      </w:r>
      <w:r>
        <w:t xml:space="preserve"> shows the issue that how to handle the two UCIs originally generated in source cell if the PUCCH cell is switched to target cell.</w:t>
      </w:r>
    </w:p>
    <w:p w:rsidR="00DA709C" w:rsidRDefault="00031AA2">
      <w:pPr>
        <w:jc w:val="center"/>
        <w:rPr>
          <w:lang w:val="en-US" w:eastAsia="zh-CN"/>
        </w:rPr>
      </w:pPr>
      <w:r>
        <w:rPr>
          <w:noProof/>
          <w:lang w:val="en-US" w:eastAsia="zh-CN"/>
        </w:rPr>
        <w:drawing>
          <wp:inline distT="0" distB="0" distL="0" distR="0">
            <wp:extent cx="3415030" cy="1074420"/>
            <wp:effectExtent l="0" t="0" r="13970" b="0"/>
            <wp:docPr id="73"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 name="Picture 1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3475400" cy="1093429"/>
                    </a:xfrm>
                    <a:prstGeom prst="rect">
                      <a:avLst/>
                    </a:prstGeom>
                    <a:noFill/>
                  </pic:spPr>
                </pic:pic>
              </a:graphicData>
            </a:graphic>
          </wp:inline>
        </w:drawing>
      </w:r>
    </w:p>
    <w:p w:rsidR="00DA709C" w:rsidRDefault="00031AA2">
      <w:pPr>
        <w:jc w:val="center"/>
        <w:rPr>
          <w:lang w:val="en-US" w:eastAsia="zh-CN"/>
        </w:rPr>
      </w:pPr>
      <w:r>
        <w:t xml:space="preserve"> </w:t>
      </w:r>
      <w:r>
        <w:rPr>
          <w:rFonts w:eastAsia="MS Mincho"/>
          <w:lang w:val="en-US" w:eastAsia="zh-CN"/>
        </w:rPr>
        <w:t>F</w:t>
      </w:r>
      <w:proofErr w:type="spellStart"/>
      <w:r>
        <w:t>igure</w:t>
      </w:r>
      <w:proofErr w:type="spellEnd"/>
      <w:r>
        <w:rPr>
          <w:rFonts w:eastAsia="MS Mincho"/>
          <w:lang w:val="en-US" w:eastAsia="zh-CN"/>
        </w:rPr>
        <w:t xml:space="preserve"> 6</w:t>
      </w:r>
      <w:r>
        <w:rPr>
          <w:b/>
          <w:bCs/>
        </w:rPr>
        <w:t xml:space="preserve"> </w:t>
      </w:r>
      <w:r>
        <w:rPr>
          <w:bCs/>
        </w:rPr>
        <w:t>Slot length of the time-domain pattern shorter than the PUCCH cell slot</w:t>
      </w:r>
    </w:p>
    <w:p w:rsidR="00DA709C" w:rsidRDefault="00031AA2">
      <w:pPr>
        <w:pStyle w:val="a7"/>
        <w:snapToGrid w:val="0"/>
        <w:spacing w:afterLines="50"/>
        <w:rPr>
          <w:rFonts w:eastAsia="宋体"/>
          <w:lang w:val="en-US" w:eastAsia="zh-CN"/>
        </w:rPr>
      </w:pPr>
      <w:r>
        <w:t>We are open to Alt. 2 in principle, but the multiplexing issues may need more specification effort</w:t>
      </w:r>
      <w:r>
        <w:rPr>
          <w:rFonts w:eastAsia="宋体"/>
          <w:lang w:val="en-US" w:eastAsia="zh-CN"/>
        </w:rPr>
        <w:t xml:space="preserve"> and the </w:t>
      </w:r>
      <w:r>
        <w:t>multiplexing issues</w:t>
      </w:r>
      <w:r>
        <w:rPr>
          <w:rFonts w:eastAsia="宋体"/>
          <w:lang w:val="en-US" w:eastAsia="zh-CN"/>
        </w:rPr>
        <w:t xml:space="preserve"> may not be solved in the remaining meetings, which will make Alt. 2 not feasible. S</w:t>
      </w:r>
      <w:r>
        <w:t xml:space="preserve">o we prefer the </w:t>
      </w:r>
      <w:r>
        <w:rPr>
          <w:rFonts w:eastAsia="宋体" w:hint="eastAsia"/>
          <w:lang w:val="en-US" w:eastAsia="zh-CN"/>
        </w:rPr>
        <w:t xml:space="preserve">Alt. </w:t>
      </w:r>
      <w:r>
        <w:rPr>
          <w:rFonts w:eastAsia="宋体"/>
          <w:lang w:val="en-US" w:eastAsia="zh-CN"/>
        </w:rPr>
        <w:t>4</w:t>
      </w:r>
      <w:r>
        <w:rPr>
          <w:rFonts w:eastAsia="宋体" w:hint="eastAsia"/>
          <w:lang w:val="en-US" w:eastAsia="zh-CN"/>
        </w:rPr>
        <w:t xml:space="preserve">. </w:t>
      </w:r>
      <w:r>
        <w:rPr>
          <w:rFonts w:eastAsia="宋体"/>
          <w:lang w:val="en-US" w:eastAsia="zh-CN"/>
        </w:rPr>
        <w:t xml:space="preserve">It only depends on gNB implementation to avoid the specification on multiplexing </w:t>
      </w:r>
      <w:r>
        <w:t>issues</w:t>
      </w:r>
      <w:r>
        <w:rPr>
          <w:rFonts w:eastAsia="宋体"/>
          <w:lang w:val="en-US" w:eastAsia="zh-CN"/>
        </w:rPr>
        <w:t>.</w:t>
      </w:r>
    </w:p>
    <w:p w:rsidR="00DA709C" w:rsidRDefault="00031AA2">
      <w:pPr>
        <w:pStyle w:val="a7"/>
        <w:snapToGrid w:val="0"/>
        <w:spacing w:afterLines="50"/>
        <w:rPr>
          <w:rFonts w:eastAsia="宋体"/>
          <w:i/>
          <w:iCs/>
          <w:lang w:val="en-US" w:eastAsia="zh-CN"/>
        </w:rPr>
      </w:pPr>
      <w:r>
        <w:rPr>
          <w:rFonts w:eastAsia="宋体" w:hint="eastAsia"/>
          <w:b/>
          <w:bCs/>
          <w:i/>
          <w:iCs/>
          <w:lang w:val="en-US" w:eastAsia="zh-CN"/>
        </w:rPr>
        <w:lastRenderedPageBreak/>
        <w:t xml:space="preserve">Proposal </w:t>
      </w:r>
      <w:r>
        <w:rPr>
          <w:rFonts w:eastAsia="宋体"/>
          <w:b/>
          <w:bCs/>
          <w:i/>
          <w:iCs/>
          <w:lang w:val="en-US" w:eastAsia="zh-CN"/>
        </w:rPr>
        <w:t>18</w:t>
      </w:r>
      <w:r>
        <w:rPr>
          <w:rFonts w:eastAsia="宋体" w:hint="eastAsia"/>
          <w:b/>
          <w:bCs/>
          <w:i/>
          <w:iCs/>
          <w:lang w:val="en-US" w:eastAsia="zh-CN"/>
        </w:rPr>
        <w:t>:</w:t>
      </w:r>
      <w:r>
        <w:rPr>
          <w:rFonts w:eastAsia="宋体"/>
          <w:b/>
          <w:bCs/>
          <w:i/>
          <w:iCs/>
          <w:lang w:val="en-US" w:eastAsia="zh-CN"/>
        </w:rPr>
        <w:t xml:space="preserve"> </w:t>
      </w:r>
      <w:r w:rsidR="00053302">
        <w:rPr>
          <w:i/>
          <w:iCs/>
        </w:rPr>
        <w:t xml:space="preserve">For PUCCH carrier switching based on </w:t>
      </w:r>
      <w:r w:rsidR="00053302">
        <w:rPr>
          <w:rFonts w:hint="eastAsia"/>
          <w:i/>
          <w:iCs/>
        </w:rPr>
        <w:t>semi-static patterns</w:t>
      </w:r>
      <w:r w:rsidR="00053302">
        <w:rPr>
          <w:rFonts w:eastAsia="宋体" w:hint="eastAsia"/>
          <w:i/>
          <w:iCs/>
          <w:lang w:val="en-US" w:eastAsia="zh-CN"/>
        </w:rPr>
        <w:t xml:space="preserve">, </w:t>
      </w:r>
      <w:r w:rsidR="00053302">
        <w:rPr>
          <w:rFonts w:eastAsia="宋体"/>
          <w:i/>
          <w:iCs/>
          <w:lang w:val="en-US" w:eastAsia="zh-CN"/>
        </w:rPr>
        <w:t>when</w:t>
      </w:r>
      <w:r w:rsidR="00053302">
        <w:rPr>
          <w:i/>
          <w:iCs/>
        </w:rPr>
        <w:t xml:space="preserve"> slot length of the time-domain pattern is </w:t>
      </w:r>
      <w:r w:rsidR="00053302">
        <w:rPr>
          <w:i/>
          <w:iCs/>
        </w:rPr>
        <w:t>short</w:t>
      </w:r>
      <w:r w:rsidR="00053302">
        <w:rPr>
          <w:i/>
          <w:iCs/>
        </w:rPr>
        <w:t>er than the PUCCH cell slot,</w:t>
      </w:r>
      <w:r w:rsidR="00053302">
        <w:rPr>
          <w:i/>
          <w:iCs/>
        </w:rPr>
        <w:t xml:space="preserve"> </w:t>
      </w:r>
      <w:r>
        <w:rPr>
          <w:rFonts w:cs="Times"/>
          <w:bCs/>
          <w:i/>
          <w:lang w:eastAsia="zh-CN"/>
        </w:rPr>
        <w:t xml:space="preserve">UE does not expect a semi-static PUCCH cell configuration, where a single target PUCCH slot / sub-slot would be overlapping with more than one PCell </w:t>
      </w:r>
      <w:r w:rsidRPr="0008287C">
        <w:rPr>
          <w:i/>
          <w:iCs/>
          <w:lang w:eastAsia="zh-CN"/>
        </w:rPr>
        <w:t>PUCCH</w:t>
      </w:r>
      <w:r w:rsidRPr="00692625">
        <w:rPr>
          <w:i/>
          <w:iCs/>
          <w:lang w:eastAsia="zh-CN"/>
        </w:rPr>
        <w:t xml:space="preserve"> </w:t>
      </w:r>
      <w:r>
        <w:rPr>
          <w:rFonts w:cs="Times"/>
          <w:bCs/>
          <w:i/>
          <w:lang w:eastAsia="zh-CN"/>
        </w:rPr>
        <w:t>slot/sub-slot.</w:t>
      </w:r>
    </w:p>
    <w:p w:rsidR="00DA709C" w:rsidRDefault="00DA709C">
      <w:pPr>
        <w:pStyle w:val="a7"/>
        <w:numPr>
          <w:ilvl w:val="255"/>
          <w:numId w:val="0"/>
        </w:numPr>
        <w:snapToGrid w:val="0"/>
        <w:spacing w:afterLines="50"/>
        <w:rPr>
          <w:rFonts w:eastAsiaTheme="minorEastAsia"/>
          <w:i/>
          <w:iCs/>
          <w:lang w:val="en-US" w:eastAsia="zh-CN"/>
        </w:rPr>
      </w:pPr>
    </w:p>
    <w:p w:rsidR="00DA709C" w:rsidRDefault="00031AA2">
      <w:pPr>
        <w:pStyle w:val="2"/>
        <w:widowControl w:val="0"/>
        <w:numPr>
          <w:ilvl w:val="1"/>
          <w:numId w:val="1"/>
        </w:numPr>
        <w:overflowPunct/>
        <w:snapToGrid w:val="0"/>
        <w:spacing w:before="180" w:after="260" w:line="240" w:lineRule="exact"/>
        <w:jc w:val="left"/>
        <w:textAlignment w:val="auto"/>
        <w:rPr>
          <w:b w:val="0"/>
          <w:bCs w:val="0"/>
          <w:lang w:val="en-GB"/>
        </w:rPr>
      </w:pPr>
      <w:r>
        <w:rPr>
          <w:b w:val="0"/>
          <w:bCs w:val="0"/>
          <w:lang w:val="en-GB"/>
        </w:rPr>
        <w:t>Joint operation of dynamic &amp; semi-static PUCCH cell switching</w:t>
      </w:r>
      <w:r>
        <w:rPr>
          <w:rFonts w:hint="eastAsia"/>
          <w:b w:val="0"/>
          <w:bCs w:val="0"/>
          <w:lang w:val="en-GB"/>
        </w:rPr>
        <w:t xml:space="preserve"> </w:t>
      </w:r>
    </w:p>
    <w:p w:rsidR="00DA709C" w:rsidRDefault="00031AA2">
      <w:pPr>
        <w:pStyle w:val="a7"/>
        <w:snapToGrid w:val="0"/>
        <w:spacing w:afterLines="50"/>
        <w:rPr>
          <w:rFonts w:eastAsia="宋体"/>
          <w:iCs/>
          <w:lang w:val="en-US" w:eastAsia="zh-CN"/>
        </w:rPr>
      </w:pPr>
      <w:r>
        <w:rPr>
          <w:rFonts w:eastAsia="宋体" w:hint="eastAsia"/>
          <w:iCs/>
          <w:lang w:val="en-US" w:eastAsia="zh-CN"/>
        </w:rPr>
        <w:t>J</w:t>
      </w:r>
      <w:r>
        <w:rPr>
          <w:rFonts w:eastAsia="宋体"/>
          <w:iCs/>
          <w:lang w:val="en-US" w:eastAsia="zh-CN"/>
        </w:rPr>
        <w:t xml:space="preserve">oint operation of dynamic &amp; semi-static PUCCH cell switching can be supported. If the dynamic cell switching is activated by DCI, the indication from DCI could override the indication from time-domain pattern. </w:t>
      </w:r>
      <w:r>
        <w:rPr>
          <w:rStyle w:val="af3"/>
          <w:rFonts w:cs="Times"/>
          <w:b w:val="0"/>
          <w:lang w:eastAsia="zh-CN"/>
        </w:rPr>
        <w:t>UE does not expect overlapping PUCCH slots with dynamic PUCCH cell indication on more than one cell, i.e., gNB should only dynamically indicate a single PUCCH cell for a final PUCCH slot.</w:t>
      </w:r>
    </w:p>
    <w:p w:rsidR="00DA709C" w:rsidRDefault="00031AA2">
      <w:pPr>
        <w:pStyle w:val="a7"/>
        <w:snapToGrid w:val="0"/>
        <w:spacing w:afterLines="50"/>
        <w:rPr>
          <w:rFonts w:eastAsia="宋体"/>
          <w:i/>
          <w:iCs/>
          <w:lang w:val="en-US" w:eastAsia="zh-CN"/>
        </w:rPr>
      </w:pPr>
      <w:r>
        <w:rPr>
          <w:rFonts w:eastAsia="宋体" w:hint="eastAsia"/>
          <w:b/>
          <w:bCs/>
          <w:i/>
          <w:iCs/>
          <w:lang w:val="en-US" w:eastAsia="zh-CN"/>
        </w:rPr>
        <w:t xml:space="preserve">Proposal </w:t>
      </w:r>
      <w:r>
        <w:rPr>
          <w:rFonts w:eastAsia="宋体"/>
          <w:b/>
          <w:bCs/>
          <w:i/>
          <w:iCs/>
          <w:lang w:val="en-US" w:eastAsia="zh-CN"/>
        </w:rPr>
        <w:t>19</w:t>
      </w:r>
      <w:r>
        <w:rPr>
          <w:rFonts w:eastAsia="宋体" w:hint="eastAsia"/>
          <w:b/>
          <w:bCs/>
          <w:i/>
          <w:iCs/>
          <w:lang w:val="en-US" w:eastAsia="zh-CN"/>
        </w:rPr>
        <w:t>:</w:t>
      </w:r>
      <w:r>
        <w:rPr>
          <w:rFonts w:eastAsia="宋体"/>
          <w:b/>
          <w:bCs/>
          <w:i/>
          <w:iCs/>
          <w:lang w:val="en-US" w:eastAsia="zh-CN"/>
        </w:rPr>
        <w:t xml:space="preserve"> </w:t>
      </w:r>
      <w:r>
        <w:rPr>
          <w:rFonts w:cs="Times"/>
          <w:bCs/>
          <w:i/>
          <w:lang w:eastAsia="zh-CN"/>
        </w:rPr>
        <w:t>Dynamic PUCCH cell switching could override semi-static PUCCH cell switching, if joint operation is supported.</w:t>
      </w:r>
    </w:p>
    <w:p w:rsidR="00DA709C" w:rsidRDefault="00DA709C">
      <w:pPr>
        <w:pStyle w:val="a7"/>
        <w:snapToGrid w:val="0"/>
        <w:spacing w:afterLines="50"/>
        <w:rPr>
          <w:rFonts w:eastAsia="宋体"/>
          <w:i/>
          <w:iCs/>
          <w:lang w:val="en-US" w:eastAsia="zh-CN"/>
        </w:rPr>
      </w:pPr>
    </w:p>
    <w:p w:rsidR="00DA709C" w:rsidRDefault="00031AA2">
      <w:pPr>
        <w:pStyle w:val="1"/>
        <w:overflowPunct/>
        <w:autoSpaceDE/>
        <w:autoSpaceDN/>
        <w:adjustRightInd/>
        <w:snapToGrid w:val="0"/>
        <w:spacing w:beforeLines="0" w:before="60" w:after="180"/>
        <w:ind w:left="431" w:hanging="431"/>
        <w:textAlignment w:val="auto"/>
        <w:rPr>
          <w:szCs w:val="28"/>
          <w:lang w:val="en-US"/>
        </w:rPr>
      </w:pPr>
      <w:r>
        <w:rPr>
          <w:szCs w:val="28"/>
          <w:lang w:val="en-US"/>
        </w:rPr>
        <w:t>RRC signaling</w:t>
      </w:r>
    </w:p>
    <w:p w:rsidR="00DA709C" w:rsidRDefault="00031AA2">
      <w:pPr>
        <w:snapToGrid w:val="0"/>
        <w:rPr>
          <w:lang w:val="en-US"/>
        </w:rPr>
      </w:pPr>
      <w:r>
        <w:rPr>
          <w:lang w:val="en-US"/>
        </w:rPr>
        <w:t xml:space="preserve">In NR, a cell group can includes at most two PUCCH groups, i.e., primary PUCCH group and secondary PUCCH group. The HARQ-ACK codebook construction is performed for the serving cells within a PUCCH group as shown below. It means, the two HARQ-ACK codebooks are generated separately. Furthermore, the HARQ-ACK codebook type are configured independently. More specifically, the codebook type for the primary PUCCH group is configured by the higher layer parameter </w:t>
      </w:r>
      <w:proofErr w:type="spellStart"/>
      <w:r>
        <w:rPr>
          <w:i/>
          <w:lang w:val="en-US" w:eastAsia="zh-CN"/>
        </w:rPr>
        <w:t>pdsch</w:t>
      </w:r>
      <w:proofErr w:type="spellEnd"/>
      <w:r>
        <w:rPr>
          <w:i/>
          <w:lang w:val="en-US" w:eastAsia="zh-CN"/>
        </w:rPr>
        <w:t>-</w:t>
      </w:r>
      <w:r>
        <w:rPr>
          <w:rFonts w:cs="Arial"/>
          <w:i/>
          <w:lang w:eastAsia="zh-CN"/>
        </w:rPr>
        <w:t>HARQ-ACK-Codebook</w:t>
      </w:r>
      <w:r>
        <w:rPr>
          <w:rFonts w:cs="Arial"/>
          <w:i/>
          <w:lang w:val="en-US" w:eastAsia="zh-CN"/>
        </w:rPr>
        <w:t xml:space="preserve"> </w:t>
      </w:r>
      <w:r>
        <w:rPr>
          <w:lang w:val="en-US"/>
        </w:rPr>
        <w:t xml:space="preserve">in IE </w:t>
      </w:r>
      <w:r>
        <w:rPr>
          <w:i/>
        </w:rPr>
        <w:t>PhysicalCellGroupConfig</w:t>
      </w:r>
      <w:r>
        <w:rPr>
          <w:lang w:val="en-US"/>
        </w:rPr>
        <w:t xml:space="preserve">. And the codebook type for the secondary PUCCH group is configured by the higher layer parameter </w:t>
      </w:r>
      <w:r>
        <w:rPr>
          <w:i/>
        </w:rPr>
        <w:t>pdsch-HARQ-ACK-Codebook-secondaryPUCCHgroup-r16</w:t>
      </w:r>
      <w:r>
        <w:rPr>
          <w:i/>
          <w:lang w:val="en-US"/>
        </w:rPr>
        <w:t xml:space="preserve"> </w:t>
      </w:r>
      <w:r>
        <w:rPr>
          <w:lang w:val="en-US"/>
        </w:rPr>
        <w:t xml:space="preserve">in IE </w:t>
      </w:r>
      <w:r>
        <w:rPr>
          <w:i/>
        </w:rPr>
        <w:t>PhysicalCellGroupConfig</w:t>
      </w:r>
      <w:r>
        <w:rPr>
          <w:lang w:val="en-US"/>
        </w:rPr>
        <w:t xml:space="preserve">. This is to enable the different codebook types for the two PUCCH groups. There are also other similar configurations, which is also configured separately for the two PUCCH groups, e.g., spatial bundling configuration. In a word, the PUCCH group specific configuration is configured by the different higher layer parameters in </w:t>
      </w:r>
      <w:r>
        <w:rPr>
          <w:i/>
        </w:rPr>
        <w:t>PhysicalCellGroupConfig</w:t>
      </w:r>
      <w:r>
        <w:rPr>
          <w:iCs/>
          <w:lang w:val="en-US"/>
        </w:rPr>
        <w:t xml:space="preserve"> since generally the parameters in </w:t>
      </w:r>
      <w:r>
        <w:rPr>
          <w:i/>
        </w:rPr>
        <w:t>PhysicalCellGroupConfig</w:t>
      </w:r>
      <w:r>
        <w:rPr>
          <w:iCs/>
          <w:lang w:val="en-US"/>
        </w:rPr>
        <w:t xml:space="preserve"> are used to configure cell-group specific L1 parameters</w:t>
      </w:r>
      <w:r>
        <w:rPr>
          <w:lang w:val="en-US"/>
        </w:rPr>
        <w:t>.</w:t>
      </w:r>
    </w:p>
    <w:tbl>
      <w:tblPr>
        <w:tblStyle w:val="af2"/>
        <w:tblW w:w="9571" w:type="dxa"/>
        <w:tblLayout w:type="fixed"/>
        <w:tblLook w:val="04A0" w:firstRow="1" w:lastRow="0" w:firstColumn="1" w:lastColumn="0" w:noHBand="0" w:noVBand="1"/>
      </w:tblPr>
      <w:tblGrid>
        <w:gridCol w:w="9571"/>
      </w:tblGrid>
      <w:tr w:rsidR="00DA709C">
        <w:tc>
          <w:tcPr>
            <w:tcW w:w="9571" w:type="dxa"/>
          </w:tcPr>
          <w:p w:rsidR="00DA709C" w:rsidRDefault="00031AA2">
            <w:pPr>
              <w:rPr>
                <w:lang w:val="en-US"/>
              </w:rPr>
            </w:pPr>
            <w:r>
              <w:rPr>
                <w:lang w:val="en-US"/>
              </w:rPr>
              <w:t>TS38.213-g60</w:t>
            </w:r>
          </w:p>
          <w:p w:rsidR="00DA709C" w:rsidRDefault="00031AA2">
            <w:pPr>
              <w:rPr>
                <w:lang w:eastAsia="zh-CN"/>
              </w:rPr>
            </w:pPr>
            <w:r>
              <w:t xml:space="preserve">If a UE is configured with a </w:t>
            </w:r>
            <w:r>
              <w:rPr>
                <w:rFonts w:hint="eastAsia"/>
                <w:lang w:eastAsia="zh-CN"/>
              </w:rPr>
              <w:t>PUCCH</w:t>
            </w:r>
            <w:r>
              <w:rPr>
                <w:lang w:eastAsia="zh-CN"/>
              </w:rPr>
              <w:t>-</w:t>
            </w:r>
            <w:r>
              <w:rPr>
                <w:rFonts w:hint="eastAsia"/>
                <w:lang w:eastAsia="zh-CN"/>
              </w:rPr>
              <w:t>SCell</w:t>
            </w:r>
            <w:r>
              <w:t xml:space="preserve">, the UE shall apply the procedures described in this clause for both </w:t>
            </w:r>
            <w:r>
              <w:rPr>
                <w:rFonts w:hint="eastAsia"/>
                <w:lang w:eastAsia="zh-CN"/>
              </w:rPr>
              <w:t>primary PUCCH group</w:t>
            </w:r>
            <w:r>
              <w:t xml:space="preserve"> and </w:t>
            </w:r>
            <w:r>
              <w:rPr>
                <w:rFonts w:hint="eastAsia"/>
                <w:lang w:eastAsia="zh-CN"/>
              </w:rPr>
              <w:t>secondary PUCCH group</w:t>
            </w:r>
          </w:p>
          <w:p w:rsidR="00DA709C" w:rsidRDefault="00031AA2">
            <w:pPr>
              <w:pStyle w:val="B10"/>
            </w:pPr>
            <w:r>
              <w:t>-</w:t>
            </w:r>
            <w:r>
              <w:tab/>
              <w:t xml:space="preserve">When the procedures are applied for </w:t>
            </w:r>
            <w:r>
              <w:rPr>
                <w:rFonts w:hint="eastAsia"/>
                <w:lang w:eastAsia="zh-CN"/>
              </w:rPr>
              <w:t>the primary PUCCH group</w:t>
            </w:r>
            <w:r>
              <w:t xml:space="preserve">, the terms </w:t>
            </w:r>
            <w:r>
              <w:rPr>
                <w:lang w:val="en-US"/>
              </w:rPr>
              <w:t>'secondary cell', 'secondary cells'</w:t>
            </w:r>
            <w:r>
              <w:t xml:space="preserve"> </w:t>
            </w:r>
            <w:r>
              <w:rPr>
                <w:lang w:val="en-US"/>
              </w:rPr>
              <w:t xml:space="preserve">, </w:t>
            </w:r>
            <w:r>
              <w:t>'serving cell'</w:t>
            </w:r>
            <w:r>
              <w:rPr>
                <w:lang w:val="en-US"/>
              </w:rPr>
              <w:t xml:space="preserve">, </w:t>
            </w:r>
            <w:r>
              <w:t xml:space="preserve">'serving cells' in this clause refer to </w:t>
            </w:r>
            <w:r>
              <w:rPr>
                <w:lang w:val="en-US"/>
              </w:rPr>
              <w:t xml:space="preserve">secondary cell, secondary cells, </w:t>
            </w:r>
            <w:r>
              <w:t>serving cell</w:t>
            </w:r>
            <w:r>
              <w:rPr>
                <w:lang w:val="en-US"/>
              </w:rPr>
              <w:t xml:space="preserve">, </w:t>
            </w:r>
            <w:r>
              <w:t xml:space="preserve">serving cells belonging to the </w:t>
            </w:r>
            <w:r>
              <w:rPr>
                <w:rFonts w:hint="eastAsia"/>
                <w:lang w:eastAsia="zh-CN"/>
              </w:rPr>
              <w:t>primary PUCCH group</w:t>
            </w:r>
            <w:r>
              <w:rPr>
                <w:lang w:val="en-US"/>
              </w:rPr>
              <w:t xml:space="preserve"> respectively</w:t>
            </w:r>
            <w:r>
              <w:t>.</w:t>
            </w:r>
          </w:p>
          <w:p w:rsidR="00DA709C" w:rsidRDefault="00031AA2">
            <w:pPr>
              <w:pStyle w:val="B10"/>
              <w:rPr>
                <w:lang w:val="en-US"/>
              </w:rPr>
            </w:pPr>
            <w:r>
              <w:t>-</w:t>
            </w:r>
            <w:r>
              <w:tab/>
              <w:t xml:space="preserve">When the procedures are applied for </w:t>
            </w:r>
            <w:r>
              <w:rPr>
                <w:rFonts w:hint="eastAsia"/>
                <w:lang w:eastAsia="zh-CN"/>
              </w:rPr>
              <w:t>secondary PUCCH group</w:t>
            </w:r>
            <w:r>
              <w:t xml:space="preserve">, the terms </w:t>
            </w:r>
            <w:r>
              <w:rPr>
                <w:lang w:val="en-US"/>
              </w:rPr>
              <w:t>'secondary cell', 'secondary cells',</w:t>
            </w:r>
            <w:r>
              <w:t xml:space="preserve"> 'serving cell'</w:t>
            </w:r>
            <w:r>
              <w:rPr>
                <w:lang w:val="en-US"/>
              </w:rPr>
              <w:t xml:space="preserve">, </w:t>
            </w:r>
            <w:r>
              <w:t xml:space="preserve">'serving cells' in this clause refer to </w:t>
            </w:r>
            <w:r>
              <w:rPr>
                <w:lang w:val="en-US"/>
              </w:rPr>
              <w:t xml:space="preserve">secondary cell, secondary cells (not including </w:t>
            </w:r>
            <w:r>
              <w:rPr>
                <w:rFonts w:hint="eastAsia"/>
                <w:lang w:val="en-US" w:eastAsia="zh-CN"/>
              </w:rPr>
              <w:t>the PUCCH</w:t>
            </w:r>
            <w:r>
              <w:rPr>
                <w:lang w:val="en-US" w:eastAsia="zh-CN"/>
              </w:rPr>
              <w:t>-</w:t>
            </w:r>
            <w:r>
              <w:rPr>
                <w:rFonts w:hint="eastAsia"/>
                <w:lang w:val="en-US" w:eastAsia="zh-CN"/>
              </w:rPr>
              <w:t>SCell</w:t>
            </w:r>
            <w:r>
              <w:rPr>
                <w:lang w:val="en-US"/>
              </w:rPr>
              <w:t xml:space="preserve">), </w:t>
            </w:r>
            <w:r>
              <w:t>serving cell</w:t>
            </w:r>
            <w:r>
              <w:rPr>
                <w:lang w:val="en-US"/>
              </w:rPr>
              <w:t xml:space="preserve">, </w:t>
            </w:r>
            <w:r>
              <w:t xml:space="preserve">serving cells belonging to the </w:t>
            </w:r>
            <w:r>
              <w:rPr>
                <w:rFonts w:hint="eastAsia"/>
                <w:lang w:eastAsia="zh-CN"/>
              </w:rPr>
              <w:t>secondary PUCCH group</w:t>
            </w:r>
            <w:r>
              <w:rPr>
                <w:lang w:val="en-US"/>
              </w:rPr>
              <w:t xml:space="preserve"> respectively</w:t>
            </w:r>
            <w:r>
              <w:t xml:space="preserve">. The term 'primary cell' in this clause refers to the </w:t>
            </w:r>
            <w:r>
              <w:rPr>
                <w:rFonts w:hint="eastAsia"/>
                <w:lang w:eastAsia="zh-CN"/>
              </w:rPr>
              <w:t>PUCCH</w:t>
            </w:r>
            <w:r>
              <w:rPr>
                <w:lang w:eastAsia="zh-CN"/>
              </w:rPr>
              <w:t>-</w:t>
            </w:r>
            <w:r>
              <w:rPr>
                <w:rFonts w:hint="eastAsia"/>
                <w:lang w:eastAsia="zh-CN"/>
              </w:rPr>
              <w:t>SCell</w:t>
            </w:r>
            <w:r>
              <w:t xml:space="preserve"> of the </w:t>
            </w:r>
            <w:r>
              <w:rPr>
                <w:rFonts w:hint="eastAsia"/>
                <w:lang w:eastAsia="zh-CN"/>
              </w:rPr>
              <w:t>secondary PUCCH group</w:t>
            </w:r>
            <w:r>
              <w:t>.</w:t>
            </w:r>
            <w:r>
              <w:rPr>
                <w:lang w:val="en-US"/>
              </w:rPr>
              <w:t xml:space="preserve"> </w:t>
            </w:r>
            <w:r>
              <w:rPr>
                <w:lang w:eastAsia="zh-CN"/>
              </w:rPr>
              <w:t xml:space="preserve">If </w:t>
            </w:r>
            <w:r>
              <w:rPr>
                <w:i/>
              </w:rPr>
              <w:t>pdsch-HARQ-ACK-Codebook-secondaryPUCCHgroup-r16</w:t>
            </w:r>
            <w:r>
              <w:rPr>
                <w:lang w:eastAsia="zh-CN"/>
              </w:rPr>
              <w:t xml:space="preserve"> is provided, </w:t>
            </w:r>
            <w:proofErr w:type="spellStart"/>
            <w:r>
              <w:rPr>
                <w:i/>
                <w:lang w:val="en-US" w:eastAsia="zh-CN"/>
              </w:rPr>
              <w:t>pdsch</w:t>
            </w:r>
            <w:proofErr w:type="spellEnd"/>
            <w:r>
              <w:rPr>
                <w:i/>
                <w:lang w:val="en-US" w:eastAsia="zh-CN"/>
              </w:rPr>
              <w:t>-</w:t>
            </w:r>
            <w:r>
              <w:rPr>
                <w:rFonts w:cs="Arial"/>
                <w:i/>
                <w:lang w:eastAsia="zh-CN"/>
              </w:rPr>
              <w:t>HARQ-ACK-Codebook</w:t>
            </w:r>
            <w:r>
              <w:rPr>
                <w:rFonts w:cs="Arial"/>
                <w:lang w:eastAsia="zh-CN"/>
              </w:rPr>
              <w:t xml:space="preserve"> is replaced by </w:t>
            </w:r>
            <w:r>
              <w:rPr>
                <w:i/>
              </w:rPr>
              <w:t>pdsch-HARQ-ACK-Codebook-secondaryPUCCHgroup-r16</w:t>
            </w:r>
            <w:r>
              <w:rPr>
                <w:lang w:eastAsia="zh-CN"/>
              </w:rPr>
              <w:t xml:space="preserve">. If </w:t>
            </w:r>
            <w:proofErr w:type="spellStart"/>
            <w:r>
              <w:rPr>
                <w:i/>
              </w:rPr>
              <w:t>harq</w:t>
            </w:r>
            <w:proofErr w:type="spellEnd"/>
            <w:r>
              <w:rPr>
                <w:i/>
              </w:rPr>
              <w:t>-ACK-</w:t>
            </w:r>
            <w:proofErr w:type="spellStart"/>
            <w:r>
              <w:rPr>
                <w:i/>
              </w:rPr>
              <w:t>SpatialBundlingPUCCH</w:t>
            </w:r>
            <w:proofErr w:type="spellEnd"/>
            <w:r>
              <w:rPr>
                <w:i/>
                <w:szCs w:val="22"/>
                <w:lang w:eastAsia="sv-SE"/>
              </w:rPr>
              <w:t>-secondaryPUCCHgroup</w:t>
            </w:r>
            <w:r>
              <w:rPr>
                <w:lang w:eastAsia="zh-CN"/>
              </w:rPr>
              <w:t xml:space="preserve"> is provided, </w:t>
            </w:r>
            <w:proofErr w:type="spellStart"/>
            <w:r>
              <w:rPr>
                <w:i/>
              </w:rPr>
              <w:t>harq</w:t>
            </w:r>
            <w:proofErr w:type="spellEnd"/>
            <w:r>
              <w:rPr>
                <w:i/>
              </w:rPr>
              <w:t>-ACK-</w:t>
            </w:r>
            <w:proofErr w:type="spellStart"/>
            <w:r>
              <w:rPr>
                <w:i/>
              </w:rPr>
              <w:t>SpatialBundlingPUCCH</w:t>
            </w:r>
            <w:proofErr w:type="spellEnd"/>
            <w:r>
              <w:rPr>
                <w:rFonts w:cs="Arial"/>
                <w:lang w:eastAsia="zh-CN"/>
              </w:rPr>
              <w:t xml:space="preserve"> is replaced by </w:t>
            </w:r>
            <w:proofErr w:type="spellStart"/>
            <w:r>
              <w:rPr>
                <w:i/>
              </w:rPr>
              <w:t>harq</w:t>
            </w:r>
            <w:proofErr w:type="spellEnd"/>
            <w:r>
              <w:rPr>
                <w:i/>
              </w:rPr>
              <w:t>-ACK-</w:t>
            </w:r>
            <w:proofErr w:type="spellStart"/>
            <w:r>
              <w:rPr>
                <w:i/>
              </w:rPr>
              <w:t>SpatialBundlingPUCCH</w:t>
            </w:r>
            <w:proofErr w:type="spellEnd"/>
            <w:r>
              <w:rPr>
                <w:i/>
                <w:szCs w:val="22"/>
                <w:lang w:eastAsia="sv-SE"/>
              </w:rPr>
              <w:t>-secondaryPUCCHgroup</w:t>
            </w:r>
            <w:r>
              <w:rPr>
                <w:lang w:eastAsia="zh-CN"/>
              </w:rPr>
              <w:t xml:space="preserve">. If </w:t>
            </w:r>
            <w:proofErr w:type="spellStart"/>
            <w:r>
              <w:rPr>
                <w:i/>
              </w:rPr>
              <w:t>harq</w:t>
            </w:r>
            <w:proofErr w:type="spellEnd"/>
            <w:r>
              <w:rPr>
                <w:i/>
              </w:rPr>
              <w:t>-ACK-</w:t>
            </w:r>
            <w:proofErr w:type="spellStart"/>
            <w:r>
              <w:rPr>
                <w:i/>
              </w:rPr>
              <w:t>SpatialBundlingPU</w:t>
            </w:r>
            <w:r>
              <w:rPr>
                <w:i/>
                <w:lang w:eastAsia="zh-CN"/>
              </w:rPr>
              <w:t>S</w:t>
            </w:r>
            <w:r>
              <w:rPr>
                <w:i/>
              </w:rPr>
              <w:t>CH</w:t>
            </w:r>
            <w:proofErr w:type="spellEnd"/>
            <w:r>
              <w:rPr>
                <w:i/>
                <w:szCs w:val="22"/>
                <w:lang w:eastAsia="sv-SE"/>
              </w:rPr>
              <w:t>-secondaryPUCCHgroup</w:t>
            </w:r>
            <w:r>
              <w:rPr>
                <w:lang w:eastAsia="zh-CN"/>
              </w:rPr>
              <w:t xml:space="preserve"> is provided, </w:t>
            </w:r>
            <w:proofErr w:type="spellStart"/>
            <w:r>
              <w:rPr>
                <w:i/>
              </w:rPr>
              <w:t>harq</w:t>
            </w:r>
            <w:proofErr w:type="spellEnd"/>
            <w:r>
              <w:rPr>
                <w:i/>
              </w:rPr>
              <w:t>-ACK-</w:t>
            </w:r>
            <w:proofErr w:type="spellStart"/>
            <w:r>
              <w:rPr>
                <w:i/>
              </w:rPr>
              <w:t>SpatialBundlingPU</w:t>
            </w:r>
            <w:r>
              <w:rPr>
                <w:i/>
                <w:lang w:eastAsia="zh-CN"/>
              </w:rPr>
              <w:t>S</w:t>
            </w:r>
            <w:r>
              <w:rPr>
                <w:i/>
              </w:rPr>
              <w:t>CH</w:t>
            </w:r>
            <w:proofErr w:type="spellEnd"/>
            <w:r>
              <w:rPr>
                <w:rFonts w:cs="Arial"/>
                <w:lang w:eastAsia="zh-CN"/>
              </w:rPr>
              <w:t xml:space="preserve"> is replaced by </w:t>
            </w:r>
            <w:proofErr w:type="spellStart"/>
            <w:r>
              <w:rPr>
                <w:i/>
              </w:rPr>
              <w:t>harq</w:t>
            </w:r>
            <w:proofErr w:type="spellEnd"/>
            <w:r>
              <w:rPr>
                <w:i/>
              </w:rPr>
              <w:t>-ACK-</w:t>
            </w:r>
            <w:proofErr w:type="spellStart"/>
            <w:r>
              <w:rPr>
                <w:i/>
              </w:rPr>
              <w:t>SpatialBundlingPU</w:t>
            </w:r>
            <w:r>
              <w:rPr>
                <w:i/>
                <w:lang w:eastAsia="zh-CN"/>
              </w:rPr>
              <w:t>S</w:t>
            </w:r>
            <w:r>
              <w:rPr>
                <w:i/>
              </w:rPr>
              <w:t>CH</w:t>
            </w:r>
            <w:proofErr w:type="spellEnd"/>
            <w:r>
              <w:rPr>
                <w:i/>
                <w:szCs w:val="22"/>
                <w:lang w:eastAsia="sv-SE"/>
              </w:rPr>
              <w:t>-secondaryPUCCHgroup</w:t>
            </w:r>
            <w:r>
              <w:rPr>
                <w:lang w:eastAsia="zh-CN"/>
              </w:rPr>
              <w:t>.</w:t>
            </w:r>
          </w:p>
        </w:tc>
      </w:tr>
    </w:tbl>
    <w:p w:rsidR="00DA709C" w:rsidRDefault="00031AA2">
      <w:pPr>
        <w:snapToGrid w:val="0"/>
        <w:spacing w:beforeLines="50" w:before="180"/>
        <w:rPr>
          <w:lang w:val="en-US"/>
        </w:rPr>
      </w:pPr>
      <w:r>
        <w:rPr>
          <w:lang w:val="en-US"/>
        </w:rPr>
        <w:t xml:space="preserve">In Rel-17 URLLC, the enhanced Type-3 codebook with reduced codebook size is introduced for retransmitting the canceled HARQ-ACK. The enhanced Type-3 codebook only comprises the HARQ-ACK bits for some specific HARQ </w:t>
      </w:r>
      <w:r>
        <w:rPr>
          <w:lang w:val="en-US"/>
        </w:rPr>
        <w:lastRenderedPageBreak/>
        <w:t xml:space="preserve">processes and serving cells, which is configured by the network. It was agreed that the maximum number of the simultaneously configurable enhanced Type-3 codebooks is 8 depending on the UE capability. In our view, this is applicable to a PUCCH group. That is to say, at most 8 enhanced Type-3 codebooks can be configured within a PUCCH group.  </w:t>
      </w:r>
    </w:p>
    <w:p w:rsidR="00DA709C" w:rsidRDefault="00031AA2">
      <w:pPr>
        <w:snapToGrid w:val="0"/>
        <w:rPr>
          <w:i/>
          <w:iCs/>
          <w:lang w:val="en-US"/>
        </w:rPr>
      </w:pPr>
      <w:r>
        <w:rPr>
          <w:b/>
          <w:bCs/>
          <w:i/>
          <w:iCs/>
          <w:lang w:val="en-US"/>
        </w:rPr>
        <w:t>Proposal 20:</w:t>
      </w:r>
      <w:r>
        <w:rPr>
          <w:i/>
          <w:iCs/>
          <w:lang w:val="en-US"/>
        </w:rPr>
        <w:t xml:space="preserve"> RAN1 to clarify that t</w:t>
      </w:r>
      <w:r>
        <w:rPr>
          <w:rFonts w:cs="Times"/>
          <w:bCs/>
          <w:i/>
          <w:iCs/>
          <w:lang w:val="en-US" w:eastAsia="zh-CN"/>
        </w:rPr>
        <w:t xml:space="preserve">he maximum number of simultaneously configurable enhanced Type 3 CB within a PUCCH group is indicated by the UE through UE capability signaling from the set of {1, 2, 4, </w:t>
      </w:r>
      <w:proofErr w:type="gramStart"/>
      <w:r>
        <w:rPr>
          <w:rFonts w:cs="Times"/>
          <w:bCs/>
          <w:i/>
          <w:iCs/>
          <w:lang w:val="en-US" w:eastAsia="zh-CN"/>
        </w:rPr>
        <w:t>8</w:t>
      </w:r>
      <w:proofErr w:type="gramEnd"/>
      <w:r>
        <w:rPr>
          <w:rFonts w:cs="Times"/>
          <w:bCs/>
          <w:i/>
          <w:iCs/>
          <w:lang w:val="en-US" w:eastAsia="zh-CN"/>
        </w:rPr>
        <w:t>}.</w:t>
      </w:r>
    </w:p>
    <w:p w:rsidR="00DA709C" w:rsidRDefault="00031AA2">
      <w:pPr>
        <w:snapToGrid w:val="0"/>
        <w:rPr>
          <w:lang w:val="en-US"/>
        </w:rPr>
      </w:pPr>
      <w:r>
        <w:rPr>
          <w:lang w:val="en-US"/>
        </w:rPr>
        <w:t xml:space="preserve">If a cell group includes two PUCCH groups, a serving cell within the cell group can only belong to one PUCCH group. It means the serving cell components of the two PUCCH groups are totally different. Therefore, the enhanced Type-3 codebook configuration must be different for the two PUCCH groups. To achieve this, the separate configuration by using different higher layer parameters is needed. For example, a new parameter such as </w:t>
      </w:r>
      <w:r>
        <w:rPr>
          <w:i/>
          <w:iCs/>
          <w:lang w:val="en-US"/>
        </w:rPr>
        <w:t>pdsch-HARQ-ACK-enhType3-</w:t>
      </w:r>
      <w:r>
        <w:rPr>
          <w:i/>
          <w:iCs/>
          <w:szCs w:val="22"/>
          <w:lang w:eastAsia="sv-SE"/>
        </w:rPr>
        <w:t>secondaryPUCCHgroup</w:t>
      </w:r>
      <w:r>
        <w:rPr>
          <w:lang w:val="en-US"/>
        </w:rPr>
        <w:t xml:space="preserve"> is introduced for the secondary PUCCH group and the current parameter </w:t>
      </w:r>
      <w:r>
        <w:rPr>
          <w:i/>
          <w:iCs/>
          <w:lang w:val="en-US"/>
        </w:rPr>
        <w:t>pdsch-HARQ-ACK-enhType3</w:t>
      </w:r>
      <w:r>
        <w:rPr>
          <w:lang w:val="en-US"/>
        </w:rPr>
        <w:t xml:space="preserve"> is for the primary PUCCH group. These two parameters have the same value range. </w:t>
      </w:r>
    </w:p>
    <w:p w:rsidR="00DA709C" w:rsidRDefault="00031AA2">
      <w:pPr>
        <w:snapToGrid w:val="0"/>
        <w:rPr>
          <w:rFonts w:eastAsia="宋体"/>
          <w:i/>
          <w:iCs/>
          <w:lang w:val="en-US" w:eastAsia="zh-CN"/>
        </w:rPr>
      </w:pPr>
      <w:r>
        <w:rPr>
          <w:rFonts w:eastAsia="宋体"/>
          <w:b/>
          <w:bCs/>
          <w:i/>
          <w:iCs/>
          <w:lang w:val="en-US" w:eastAsia="zh-CN"/>
        </w:rPr>
        <w:t>Proposal 21:</w:t>
      </w:r>
      <w:r>
        <w:rPr>
          <w:rFonts w:eastAsia="宋体"/>
          <w:i/>
          <w:iCs/>
          <w:lang w:val="en-US" w:eastAsia="zh-CN"/>
        </w:rPr>
        <w:t xml:space="preserve"> A first </w:t>
      </w:r>
      <w:r>
        <w:rPr>
          <w:i/>
          <w:iCs/>
          <w:lang w:val="en-US"/>
        </w:rPr>
        <w:t>parameter and a second parameter with the same value range are used to configure the enhanced Type-3 codebook for the primary and secondary PUCCH group, respectively. For example, pdsch-HARQ-ACK-enhType3 for the primary PUCCH group and pdsch-HARQ-ACK-enhType3-</w:t>
      </w:r>
      <w:r>
        <w:rPr>
          <w:i/>
          <w:iCs/>
          <w:szCs w:val="22"/>
          <w:lang w:eastAsia="sv-SE"/>
        </w:rPr>
        <w:t>secondaryPUCCHgroup</w:t>
      </w:r>
      <w:r>
        <w:rPr>
          <w:i/>
          <w:iCs/>
          <w:szCs w:val="22"/>
          <w:lang w:val="en-US" w:eastAsia="sv-SE"/>
        </w:rPr>
        <w:t xml:space="preserve"> for the secondary PUCCH group.</w:t>
      </w:r>
    </w:p>
    <w:p w:rsidR="00DA709C" w:rsidRDefault="00031AA2">
      <w:pPr>
        <w:snapToGrid w:val="0"/>
        <w:rPr>
          <w:lang w:val="en-US"/>
        </w:rPr>
      </w:pPr>
      <w:r>
        <w:rPr>
          <w:lang w:val="en-US"/>
        </w:rPr>
        <w:t xml:space="preserve">Similarly, PUCCH carrier switching is also performed within the PUCCH group. </w:t>
      </w:r>
    </w:p>
    <w:p w:rsidR="00DA709C" w:rsidRDefault="00031AA2">
      <w:pPr>
        <w:numPr>
          <w:ilvl w:val="0"/>
          <w:numId w:val="22"/>
        </w:numPr>
        <w:snapToGrid w:val="0"/>
        <w:rPr>
          <w:rFonts w:cs="Times"/>
          <w:lang w:val="en-US" w:eastAsia="zh-CN"/>
        </w:rPr>
      </w:pPr>
      <w:r>
        <w:rPr>
          <w:lang w:val="en-US"/>
        </w:rPr>
        <w:t xml:space="preserve">The target cell for the PUCCH carrier switching are different for the primary and the secondary PUCCH group due to the different serving cell components. Thus the separate configuration is needed. </w:t>
      </w:r>
    </w:p>
    <w:p w:rsidR="00DA709C" w:rsidRDefault="00031AA2">
      <w:pPr>
        <w:numPr>
          <w:ilvl w:val="0"/>
          <w:numId w:val="22"/>
        </w:numPr>
        <w:snapToGrid w:val="0"/>
        <w:rPr>
          <w:lang w:val="en-US"/>
        </w:rPr>
      </w:pPr>
      <w:r>
        <w:rPr>
          <w:lang w:val="en-US"/>
        </w:rPr>
        <w:t xml:space="preserve">For semi-static PUCCH carrier switching, the PUCCH </w:t>
      </w:r>
      <w:r>
        <w:rPr>
          <w:rFonts w:cs="Times"/>
          <w:lang w:val="en-US" w:eastAsia="zh-CN"/>
        </w:rPr>
        <w:t xml:space="preserve">time domain pattern configuration may be different for the two PUCCH groups. Therefore, the separate configuration is needed. It was agreed that the time domain pattern configurations are based on the numerology of the </w:t>
      </w:r>
      <w:r>
        <w:rPr>
          <w:rFonts w:eastAsiaTheme="minorEastAsia"/>
          <w:lang w:val="en-US" w:eastAsia="zh-CN"/>
        </w:rPr>
        <w:t>PCell/PScell/PUCCH-Scell</w:t>
      </w:r>
      <w:r>
        <w:rPr>
          <w:rFonts w:cs="Times"/>
          <w:lang w:val="en-US" w:eastAsia="zh-CN"/>
        </w:rPr>
        <w:t>. If the configuration is for the primary PUCCH group, the reference cell is P</w:t>
      </w:r>
      <w:r w:rsidR="00053302">
        <w:rPr>
          <w:rFonts w:cs="Times"/>
          <w:lang w:val="en-US" w:eastAsia="zh-CN"/>
        </w:rPr>
        <w:t>C</w:t>
      </w:r>
      <w:r>
        <w:rPr>
          <w:rFonts w:cs="Times"/>
          <w:lang w:val="en-US" w:eastAsia="zh-CN"/>
        </w:rPr>
        <w:t xml:space="preserve">ell or PScell. If the configuration is for the secondary PUCCH group, the reference cell is PUCCH-SCell. </w:t>
      </w:r>
    </w:p>
    <w:p w:rsidR="00DA709C" w:rsidRDefault="00031AA2">
      <w:pPr>
        <w:snapToGrid w:val="0"/>
        <w:rPr>
          <w:i/>
          <w:iCs/>
          <w:lang w:val="en-US"/>
        </w:rPr>
      </w:pPr>
      <w:r>
        <w:rPr>
          <w:rFonts w:cs="Times"/>
          <w:b/>
          <w:bCs/>
          <w:i/>
          <w:iCs/>
          <w:lang w:val="en-US" w:eastAsia="zh-CN"/>
        </w:rPr>
        <w:t>Proposal 22:</w:t>
      </w:r>
      <w:r>
        <w:rPr>
          <w:rFonts w:cs="Times"/>
          <w:i/>
          <w:iCs/>
          <w:lang w:val="en-US" w:eastAsia="zh-CN"/>
        </w:rPr>
        <w:t xml:space="preserve"> </w:t>
      </w:r>
      <w:r>
        <w:rPr>
          <w:rFonts w:eastAsia="宋体"/>
          <w:i/>
          <w:iCs/>
          <w:lang w:val="en-US" w:eastAsia="zh-CN"/>
        </w:rPr>
        <w:t xml:space="preserve">A first </w:t>
      </w:r>
      <w:r>
        <w:rPr>
          <w:i/>
          <w:iCs/>
          <w:lang w:val="en-US"/>
        </w:rPr>
        <w:t>parameter and a second parameter with the same value range are used to configure the PUCCH carrier switching related configuration for the primary and secondary PUCCH group, respectively, including the target cell and the PUCCH time domain pattern.</w:t>
      </w:r>
    </w:p>
    <w:p w:rsidR="00DA709C" w:rsidRDefault="00031AA2">
      <w:pPr>
        <w:numPr>
          <w:ilvl w:val="255"/>
          <w:numId w:val="0"/>
        </w:numPr>
        <w:snapToGrid w:val="0"/>
        <w:rPr>
          <w:rFonts w:cs="Times"/>
          <w:lang w:val="en-US" w:eastAsia="zh-CN"/>
        </w:rPr>
      </w:pPr>
      <w:r>
        <w:rPr>
          <w:rFonts w:cs="Times"/>
          <w:lang w:val="en-US" w:eastAsia="zh-CN"/>
        </w:rPr>
        <w:t xml:space="preserve">For the dynamic PUCCH carrier switching, the parameter </w:t>
      </w:r>
      <w:proofErr w:type="spellStart"/>
      <w:r>
        <w:rPr>
          <w:rFonts w:cs="Times"/>
          <w:i/>
          <w:iCs/>
          <w:lang w:val="en-US" w:eastAsia="zh-CN"/>
        </w:rPr>
        <w:t>pucch-cellswitchDyn</w:t>
      </w:r>
      <w:proofErr w:type="spellEnd"/>
      <w:r>
        <w:rPr>
          <w:rFonts w:cs="Times"/>
          <w:lang w:val="en-US" w:eastAsia="zh-CN"/>
        </w:rPr>
        <w:t xml:space="preserve"> in IE </w:t>
      </w:r>
      <w:r>
        <w:rPr>
          <w:i/>
        </w:rPr>
        <w:t>PhysicalCellGroupConfig</w:t>
      </w:r>
      <w:r>
        <w:rPr>
          <w:i/>
          <w:lang w:val="en-US"/>
        </w:rPr>
        <w:t xml:space="preserve"> </w:t>
      </w:r>
      <w:r>
        <w:rPr>
          <w:rFonts w:cs="Times"/>
          <w:lang w:val="en-US" w:eastAsia="zh-CN"/>
        </w:rPr>
        <w:t xml:space="preserve">is to enable the field for dynamic PUCCH carrier indication in DCI format 1_1. </w:t>
      </w:r>
      <w:r>
        <w:rPr>
          <w:lang w:val="en-US"/>
        </w:rPr>
        <w:t xml:space="preserve">As discussed above, the parameter in IE </w:t>
      </w:r>
      <w:r>
        <w:rPr>
          <w:i/>
        </w:rPr>
        <w:t>PhysicalCellGroupConfig</w:t>
      </w:r>
      <w:r>
        <w:rPr>
          <w:i/>
          <w:lang w:val="en-US"/>
        </w:rPr>
        <w:t xml:space="preserve"> </w:t>
      </w:r>
      <w:r>
        <w:rPr>
          <w:lang w:val="en-US"/>
        </w:rPr>
        <w:t xml:space="preserve">is applicable to the cell group in general. It means that if </w:t>
      </w:r>
      <w:proofErr w:type="spellStart"/>
      <w:r>
        <w:rPr>
          <w:rFonts w:cs="Times" w:hint="eastAsia"/>
          <w:i/>
          <w:iCs/>
          <w:lang w:val="en-US" w:eastAsia="zh-CN"/>
        </w:rPr>
        <w:t>pucch-cellswitchDyn</w:t>
      </w:r>
      <w:proofErr w:type="spellEnd"/>
      <w:r>
        <w:rPr>
          <w:rFonts w:cs="Times"/>
          <w:lang w:val="en-US" w:eastAsia="zh-CN"/>
        </w:rPr>
        <w:t xml:space="preserve"> is enabled, DCI format 1_1 in all the serving cells should include this field. However, in some cases, not both of the two PUCCH group are configured with PUCCH carrier switching. For example, the PCell is FDD carrier, where PUCCH carrier switching is not needed in the primary PUCCH group. In this case, the PUCCH carrier indication field is not needed for the scheduled cell within the primary PUCCH group. Therefore, this field can be preserved or removed. Another way is to use two parameters to enable this field for primary PUCCH group and the secondary PUCCH group separately similar as above. It also works if this parameter is placed in IE </w:t>
      </w:r>
      <w:r>
        <w:rPr>
          <w:rFonts w:cs="Times"/>
          <w:i/>
          <w:iCs/>
          <w:lang w:val="en-US" w:eastAsia="zh-CN"/>
        </w:rPr>
        <w:t>pdsch-config</w:t>
      </w:r>
      <w:r>
        <w:rPr>
          <w:rFonts w:cs="Times"/>
          <w:lang w:val="en-US" w:eastAsia="zh-CN"/>
        </w:rPr>
        <w:t xml:space="preserve">, which is cell specific configuration and the most flexible. </w:t>
      </w:r>
    </w:p>
    <w:p w:rsidR="00DA709C" w:rsidRDefault="00031AA2">
      <w:pPr>
        <w:numPr>
          <w:ilvl w:val="255"/>
          <w:numId w:val="0"/>
        </w:numPr>
        <w:snapToGrid w:val="0"/>
        <w:rPr>
          <w:rFonts w:cs="Times"/>
          <w:i/>
          <w:iCs/>
          <w:lang w:val="en-US" w:eastAsia="zh-CN"/>
        </w:rPr>
      </w:pPr>
      <w:r>
        <w:rPr>
          <w:rFonts w:cs="Times"/>
          <w:b/>
          <w:bCs/>
          <w:i/>
          <w:iCs/>
          <w:lang w:val="en-US" w:eastAsia="zh-CN"/>
        </w:rPr>
        <w:t>Proposal 23:</w:t>
      </w:r>
      <w:r>
        <w:rPr>
          <w:rFonts w:cs="Times"/>
          <w:i/>
          <w:iCs/>
          <w:lang w:val="en-US" w:eastAsia="zh-CN"/>
        </w:rPr>
        <w:t xml:space="preserve"> For parameter </w:t>
      </w:r>
      <w:proofErr w:type="spellStart"/>
      <w:r>
        <w:rPr>
          <w:rFonts w:cs="Times" w:hint="eastAsia"/>
          <w:i/>
          <w:iCs/>
          <w:lang w:val="en-US" w:eastAsia="zh-CN"/>
        </w:rPr>
        <w:t>pucch-cellswitchDyn</w:t>
      </w:r>
      <w:proofErr w:type="spellEnd"/>
      <w:r>
        <w:rPr>
          <w:rFonts w:cs="Times"/>
          <w:i/>
          <w:iCs/>
          <w:lang w:val="en-US" w:eastAsia="zh-CN"/>
        </w:rPr>
        <w:t xml:space="preserve"> to enable the dynamic PUCCH carrier switching field in DCI format 1_1, one of the following methods is adopted.</w:t>
      </w:r>
    </w:p>
    <w:p w:rsidR="00DA709C" w:rsidRDefault="00031AA2">
      <w:pPr>
        <w:numPr>
          <w:ilvl w:val="0"/>
          <w:numId w:val="22"/>
        </w:numPr>
        <w:snapToGrid w:val="0"/>
        <w:ind w:leftChars="200" w:left="820"/>
        <w:rPr>
          <w:rFonts w:cs="Times"/>
          <w:i/>
          <w:iCs/>
          <w:lang w:val="en-US" w:eastAsia="zh-CN"/>
        </w:rPr>
      </w:pPr>
      <w:r>
        <w:rPr>
          <w:rFonts w:cs="Times"/>
          <w:i/>
          <w:iCs/>
          <w:lang w:val="en-US" w:eastAsia="zh-CN"/>
        </w:rPr>
        <w:t>This parameter remains unchanged. If it is enabled, for the scheduled cell within the PUCCH group without configured target PUCCH cell, the dynamic PUCCH carrier switching field is removed, preserved or ignored by the UE.</w:t>
      </w:r>
    </w:p>
    <w:p w:rsidR="00DA709C" w:rsidRDefault="00031AA2">
      <w:pPr>
        <w:numPr>
          <w:ilvl w:val="0"/>
          <w:numId w:val="22"/>
        </w:numPr>
        <w:snapToGrid w:val="0"/>
        <w:ind w:leftChars="200" w:left="820"/>
        <w:rPr>
          <w:rFonts w:cs="Times"/>
          <w:i/>
          <w:iCs/>
          <w:lang w:val="en-US" w:eastAsia="zh-CN"/>
        </w:rPr>
      </w:pPr>
      <w:r>
        <w:rPr>
          <w:rFonts w:cs="Times"/>
          <w:i/>
          <w:iCs/>
          <w:lang w:val="en-US" w:eastAsia="zh-CN"/>
        </w:rPr>
        <w:t>A similar parameter is introduced for the secondary PUCCH group.</w:t>
      </w:r>
    </w:p>
    <w:p w:rsidR="00DA709C" w:rsidRDefault="00031AA2">
      <w:pPr>
        <w:numPr>
          <w:ilvl w:val="0"/>
          <w:numId w:val="22"/>
        </w:numPr>
        <w:snapToGrid w:val="0"/>
        <w:ind w:leftChars="200" w:left="820"/>
        <w:rPr>
          <w:rFonts w:eastAsiaTheme="minorEastAsia"/>
          <w:i/>
          <w:iCs/>
          <w:lang w:val="en-US" w:eastAsia="zh-CN"/>
        </w:rPr>
      </w:pPr>
      <w:r>
        <w:rPr>
          <w:rFonts w:cs="Times"/>
          <w:i/>
          <w:iCs/>
          <w:lang w:val="en-US" w:eastAsia="zh-CN"/>
        </w:rPr>
        <w:t>Place this parameter in IE pdsch-config</w:t>
      </w:r>
      <w:bookmarkStart w:id="3" w:name="_GoBack"/>
      <w:bookmarkEnd w:id="3"/>
      <w:r>
        <w:rPr>
          <w:rFonts w:cs="Times"/>
          <w:i/>
          <w:iCs/>
          <w:lang w:val="en-US" w:eastAsia="zh-CN"/>
        </w:rPr>
        <w:t>.</w:t>
      </w:r>
    </w:p>
    <w:p w:rsidR="00DA709C" w:rsidRDefault="00DA709C">
      <w:pPr>
        <w:rPr>
          <w:rFonts w:eastAsiaTheme="minorEastAsia"/>
          <w:lang w:val="en-US" w:eastAsia="zh-CN"/>
        </w:rPr>
      </w:pPr>
    </w:p>
    <w:p w:rsidR="00DA709C" w:rsidRDefault="00031AA2">
      <w:pPr>
        <w:pStyle w:val="1"/>
        <w:overflowPunct/>
        <w:autoSpaceDE/>
        <w:autoSpaceDN/>
        <w:adjustRightInd/>
        <w:snapToGrid w:val="0"/>
        <w:spacing w:beforeLines="0" w:before="60" w:after="180"/>
        <w:ind w:left="431" w:hanging="431"/>
        <w:textAlignment w:val="auto"/>
        <w:rPr>
          <w:szCs w:val="28"/>
          <w:lang w:val="en-US"/>
        </w:rPr>
      </w:pPr>
      <w:r>
        <w:rPr>
          <w:szCs w:val="28"/>
          <w:lang w:val="en-US"/>
        </w:rPr>
        <w:t>Conclusions</w:t>
      </w:r>
    </w:p>
    <w:p w:rsidR="00DA709C" w:rsidRDefault="00031AA2">
      <w:pPr>
        <w:spacing w:after="120"/>
        <w:rPr>
          <w:rFonts w:eastAsia="宋体"/>
          <w:lang w:val="en-US" w:eastAsia="zh-CN"/>
        </w:rPr>
      </w:pPr>
      <w:r>
        <w:rPr>
          <w:rFonts w:eastAsia="宋体" w:hint="eastAsia"/>
          <w:lang w:val="en-US" w:eastAsia="zh-CN"/>
        </w:rPr>
        <w:t>According to the analysis given above, we have the following observations and proposals:</w:t>
      </w:r>
    </w:p>
    <w:p w:rsidR="00DA709C" w:rsidRDefault="00031AA2">
      <w:pPr>
        <w:adjustRightInd/>
        <w:snapToGrid w:val="0"/>
        <w:spacing w:afterLines="50"/>
        <w:rPr>
          <w:rFonts w:eastAsia="宋体"/>
          <w:i/>
          <w:lang w:val="en-US" w:eastAsia="zh-CN"/>
        </w:rPr>
      </w:pPr>
      <w:r>
        <w:rPr>
          <w:rFonts w:eastAsia="宋体" w:hint="eastAsia"/>
          <w:b/>
          <w:bCs/>
          <w:i/>
          <w:iCs/>
          <w:lang w:val="en-US" w:eastAsia="zh-CN"/>
        </w:rPr>
        <w:t>Proposal 1:</w:t>
      </w:r>
      <w:r>
        <w:rPr>
          <w:rFonts w:eastAsia="宋体" w:hint="eastAsia"/>
          <w:i/>
          <w:lang w:val="en-US" w:eastAsia="zh-CN"/>
        </w:rPr>
        <w:t xml:space="preserve"> </w:t>
      </w:r>
      <w:r>
        <w:rPr>
          <w:rFonts w:eastAsiaTheme="minorEastAsia"/>
          <w:i/>
          <w:lang w:val="en-US" w:eastAsia="zh-CN"/>
        </w:rPr>
        <w:t>Simultaneous configuration of PUCCH repetition and Rel-17 SPS HARQ-ACK deferral is not supported.</w:t>
      </w:r>
    </w:p>
    <w:p w:rsidR="00DA709C" w:rsidRDefault="00031AA2">
      <w:pPr>
        <w:adjustRightInd/>
        <w:snapToGrid w:val="0"/>
        <w:spacing w:afterLines="50"/>
        <w:rPr>
          <w:rFonts w:eastAsiaTheme="minorEastAsia"/>
          <w:i/>
          <w:lang w:val="en-US" w:eastAsia="zh-CN"/>
        </w:rPr>
      </w:pPr>
      <w:r>
        <w:rPr>
          <w:rFonts w:eastAsia="宋体" w:hint="eastAsia"/>
          <w:b/>
          <w:bCs/>
          <w:i/>
          <w:iCs/>
          <w:lang w:val="en-US" w:eastAsia="zh-CN"/>
        </w:rPr>
        <w:t xml:space="preserve">Proposal </w:t>
      </w:r>
      <w:r>
        <w:rPr>
          <w:rFonts w:eastAsia="宋体"/>
          <w:b/>
          <w:bCs/>
          <w:i/>
          <w:iCs/>
          <w:lang w:val="en-US" w:eastAsia="zh-CN"/>
        </w:rPr>
        <w:t>2</w:t>
      </w:r>
      <w:r>
        <w:rPr>
          <w:rFonts w:eastAsia="宋体" w:hint="eastAsia"/>
          <w:b/>
          <w:bCs/>
          <w:i/>
          <w:iCs/>
          <w:lang w:val="en-US" w:eastAsia="zh-CN"/>
        </w:rPr>
        <w:t>:</w:t>
      </w:r>
      <w:r>
        <w:rPr>
          <w:rFonts w:eastAsia="宋体" w:hint="eastAsia"/>
          <w:i/>
          <w:lang w:val="en-US" w:eastAsia="zh-CN"/>
        </w:rPr>
        <w:t xml:space="preserve"> </w:t>
      </w:r>
      <w:r>
        <w:rPr>
          <w:rFonts w:eastAsiaTheme="minorEastAsia"/>
          <w:i/>
          <w:lang w:val="en-US" w:eastAsia="zh-CN"/>
        </w:rPr>
        <w:t>Simultaneous configuration of Rel-17 Intra-UE multiplexing and Rel-17 SPS HARQ-ACK deferral is supported. Rel-17 Intra-UE multiplexing can be applied to the deferral determination and target slot determination.</w:t>
      </w:r>
    </w:p>
    <w:p w:rsidR="00DA709C" w:rsidRDefault="00031AA2">
      <w:pPr>
        <w:numPr>
          <w:ilvl w:val="0"/>
          <w:numId w:val="4"/>
        </w:numPr>
        <w:adjustRightInd/>
        <w:snapToGrid w:val="0"/>
        <w:spacing w:afterLines="50"/>
        <w:ind w:leftChars="200" w:left="820"/>
        <w:rPr>
          <w:rFonts w:eastAsia="宋体"/>
          <w:i/>
          <w:iCs/>
          <w:lang w:val="en-US" w:eastAsia="zh-CN"/>
        </w:rPr>
      </w:pPr>
      <w:r>
        <w:rPr>
          <w:rFonts w:eastAsia="宋体"/>
          <w:i/>
          <w:iCs/>
          <w:lang w:val="en-US" w:eastAsia="zh-CN"/>
        </w:rPr>
        <w:t>If the Rel-17 Intra-UE multiplexing is configured but dynamically disabled, the multiplexing rule will fall back to Rel-16 multiplexing rule.</w:t>
      </w:r>
    </w:p>
    <w:p w:rsidR="00DA709C" w:rsidRDefault="00031AA2">
      <w:pPr>
        <w:adjustRightInd/>
        <w:snapToGrid w:val="0"/>
        <w:spacing w:afterLines="50"/>
        <w:rPr>
          <w:rFonts w:eastAsia="宋体"/>
          <w:i/>
          <w:iCs/>
          <w:lang w:val="en-US" w:eastAsia="zh-CN"/>
        </w:rPr>
      </w:pPr>
      <w:r>
        <w:rPr>
          <w:rFonts w:eastAsia="宋体"/>
          <w:b/>
          <w:bCs/>
          <w:i/>
          <w:iCs/>
          <w:lang w:val="en-US" w:eastAsia="zh-CN"/>
        </w:rPr>
        <w:t>Proposal 3:</w:t>
      </w:r>
      <w:r>
        <w:rPr>
          <w:rFonts w:eastAsia="宋体"/>
          <w:lang w:val="en-US" w:eastAsia="zh-CN"/>
        </w:rPr>
        <w:t xml:space="preserve"> </w:t>
      </w:r>
      <w:r>
        <w:rPr>
          <w:rFonts w:eastAsia="宋体"/>
          <w:i/>
          <w:iCs/>
          <w:lang w:val="en-US" w:eastAsia="zh-CN"/>
        </w:rPr>
        <w:t>For target slot determination, the UE should first determine a SPS PUCCH for the deferred SPS HARQ-ACK in the slot before performing the (Rel-16) UCI multiplexing operation.</w:t>
      </w:r>
    </w:p>
    <w:p w:rsidR="00DA709C" w:rsidRDefault="00031AA2">
      <w:pPr>
        <w:numPr>
          <w:ilvl w:val="0"/>
          <w:numId w:val="4"/>
        </w:numPr>
        <w:adjustRightInd/>
        <w:snapToGrid w:val="0"/>
        <w:spacing w:afterLines="50"/>
        <w:ind w:leftChars="200" w:left="820"/>
        <w:rPr>
          <w:rFonts w:eastAsia="宋体"/>
          <w:i/>
          <w:iCs/>
          <w:lang w:val="en-US" w:eastAsia="zh-CN"/>
        </w:rPr>
      </w:pPr>
      <w:r>
        <w:rPr>
          <w:rFonts w:eastAsia="宋体"/>
          <w:i/>
          <w:iCs/>
          <w:lang w:val="en-US" w:eastAsia="zh-CN"/>
        </w:rPr>
        <w:t>The SPS PUCCH has the same symbols (start symbol and number of symbols) and PUCCH format as the original SPS PUCCH</w:t>
      </w:r>
      <w:r w:rsidR="00272151" w:rsidRPr="00272151">
        <w:rPr>
          <w:rFonts w:eastAsia="宋体"/>
          <w:i/>
          <w:iCs/>
          <w:lang w:val="en-US" w:eastAsia="zh-CN"/>
        </w:rPr>
        <w:t xml:space="preserve"> </w:t>
      </w:r>
      <w:r w:rsidR="00272151">
        <w:rPr>
          <w:rFonts w:eastAsia="宋体"/>
          <w:i/>
          <w:iCs/>
          <w:lang w:val="en-US" w:eastAsia="zh-CN"/>
        </w:rPr>
        <w:t>if</w:t>
      </w:r>
      <w:r w:rsidR="00272151" w:rsidRPr="00272151">
        <w:rPr>
          <w:rFonts w:eastAsia="宋体"/>
          <w:i/>
          <w:iCs/>
          <w:lang w:val="en-US" w:eastAsia="zh-CN"/>
        </w:rPr>
        <w:t xml:space="preserve"> there is no initial SPS HARQ-ACK in target slot</w:t>
      </w:r>
      <w:r>
        <w:rPr>
          <w:rFonts w:eastAsia="宋体"/>
          <w:i/>
          <w:iCs/>
          <w:lang w:val="en-US" w:eastAsia="zh-CN"/>
        </w:rPr>
        <w:t>.</w:t>
      </w:r>
    </w:p>
    <w:p w:rsidR="00DA709C" w:rsidRDefault="00031AA2">
      <w:pPr>
        <w:adjustRightInd/>
        <w:snapToGrid w:val="0"/>
        <w:spacing w:afterLines="50"/>
        <w:rPr>
          <w:rFonts w:eastAsia="宋体"/>
          <w:i/>
          <w:iCs/>
          <w:lang w:val="en-US" w:eastAsia="zh-CN"/>
        </w:rPr>
      </w:pPr>
      <w:r>
        <w:rPr>
          <w:rFonts w:eastAsia="宋体" w:hint="eastAsia"/>
          <w:b/>
          <w:bCs/>
          <w:i/>
          <w:iCs/>
          <w:lang w:val="en-US" w:eastAsia="zh-CN"/>
        </w:rPr>
        <w:t xml:space="preserve">Proposal </w:t>
      </w:r>
      <w:r>
        <w:rPr>
          <w:rFonts w:eastAsia="宋体"/>
          <w:b/>
          <w:bCs/>
          <w:i/>
          <w:iCs/>
          <w:lang w:val="en-US" w:eastAsia="zh-CN"/>
        </w:rPr>
        <w:t>4</w:t>
      </w:r>
      <w:r>
        <w:rPr>
          <w:rFonts w:eastAsia="宋体" w:hint="eastAsia"/>
          <w:b/>
          <w:bCs/>
          <w:i/>
          <w:iCs/>
          <w:lang w:val="en-US" w:eastAsia="zh-CN"/>
        </w:rPr>
        <w:t>:</w:t>
      </w:r>
      <w:r>
        <w:rPr>
          <w:rFonts w:eastAsia="宋体" w:hint="eastAsia"/>
          <w:i/>
          <w:iCs/>
          <w:lang w:val="en-US" w:eastAsia="zh-CN"/>
        </w:rPr>
        <w:t xml:space="preserve"> Support joint operation of SPS </w:t>
      </w:r>
      <w:r>
        <w:rPr>
          <w:rFonts w:eastAsia="宋体"/>
          <w:i/>
          <w:iCs/>
          <w:lang w:val="en-US" w:eastAsia="zh-CN"/>
        </w:rPr>
        <w:t>HARQ-ACK</w:t>
      </w:r>
      <w:r>
        <w:rPr>
          <w:rFonts w:eastAsia="宋体" w:hint="eastAsia"/>
          <w:i/>
          <w:iCs/>
          <w:lang w:val="en-US" w:eastAsia="zh-CN"/>
        </w:rPr>
        <w:t xml:space="preserve"> deferral and semi-static PUCCH carrier switching.</w:t>
      </w:r>
    </w:p>
    <w:p w:rsidR="00DA709C" w:rsidRDefault="00031AA2">
      <w:pPr>
        <w:adjustRightInd/>
        <w:snapToGrid w:val="0"/>
        <w:spacing w:afterLines="50"/>
        <w:rPr>
          <w:rFonts w:eastAsia="宋体"/>
          <w:i/>
          <w:iCs/>
          <w:lang w:val="en-US" w:eastAsia="zh-CN"/>
        </w:rPr>
      </w:pPr>
      <w:r>
        <w:rPr>
          <w:rFonts w:eastAsia="宋体" w:hint="eastAsia"/>
          <w:b/>
          <w:bCs/>
          <w:i/>
          <w:iCs/>
          <w:lang w:val="en-US" w:eastAsia="zh-CN"/>
        </w:rPr>
        <w:t xml:space="preserve">Proposal </w:t>
      </w:r>
      <w:r>
        <w:rPr>
          <w:rFonts w:eastAsia="宋体"/>
          <w:b/>
          <w:bCs/>
          <w:i/>
          <w:iCs/>
          <w:lang w:val="en-US" w:eastAsia="zh-CN"/>
        </w:rPr>
        <w:t>5</w:t>
      </w:r>
      <w:r>
        <w:rPr>
          <w:rFonts w:eastAsia="宋体" w:hint="eastAsia"/>
          <w:b/>
          <w:bCs/>
          <w:i/>
          <w:iCs/>
          <w:lang w:val="en-US" w:eastAsia="zh-CN"/>
        </w:rPr>
        <w:t>:</w:t>
      </w:r>
      <w:r>
        <w:rPr>
          <w:rFonts w:eastAsia="宋体" w:hint="eastAsia"/>
          <w:i/>
          <w:iCs/>
          <w:lang w:val="en-US" w:eastAsia="zh-CN"/>
        </w:rPr>
        <w:t xml:space="preserve"> If </w:t>
      </w:r>
      <w:r>
        <w:rPr>
          <w:rFonts w:eastAsia="宋体"/>
          <w:i/>
          <w:iCs/>
          <w:lang w:val="en-US" w:eastAsia="zh-CN"/>
        </w:rPr>
        <w:t xml:space="preserve">the HARQ-ACK feedback for </w:t>
      </w:r>
      <w:r>
        <w:rPr>
          <w:rFonts w:eastAsia="宋体" w:hint="eastAsia"/>
          <w:i/>
          <w:iCs/>
          <w:lang w:val="en-US" w:eastAsia="zh-CN"/>
        </w:rPr>
        <w:t xml:space="preserve">a PDSCH is performed with SPS HARQ-ACK deferral, and if a Type-1 codebook contains the PDSCH, NACK information is generated for the PDSCH in the </w:t>
      </w:r>
      <w:r>
        <w:rPr>
          <w:rFonts w:eastAsia="宋体"/>
          <w:i/>
          <w:iCs/>
          <w:lang w:val="en-US" w:eastAsia="zh-CN"/>
        </w:rPr>
        <w:t xml:space="preserve">initial HARQ bits in </w:t>
      </w:r>
      <w:r>
        <w:rPr>
          <w:rFonts w:eastAsia="宋体" w:hint="eastAsia"/>
          <w:i/>
          <w:iCs/>
          <w:lang w:val="en-US" w:eastAsia="zh-CN"/>
        </w:rPr>
        <w:t>Type-1 codebook.</w:t>
      </w:r>
    </w:p>
    <w:p w:rsidR="00DA709C" w:rsidRDefault="00031AA2">
      <w:pPr>
        <w:adjustRightInd/>
        <w:snapToGrid w:val="0"/>
        <w:spacing w:afterLines="50"/>
        <w:rPr>
          <w:rFonts w:eastAsiaTheme="minorEastAsia"/>
          <w:i/>
          <w:lang w:val="en-US" w:eastAsia="zh-CN"/>
        </w:rPr>
      </w:pPr>
      <w:r>
        <w:rPr>
          <w:rFonts w:eastAsia="宋体" w:hint="eastAsia"/>
          <w:b/>
          <w:bCs/>
          <w:i/>
          <w:iCs/>
          <w:lang w:val="en-US" w:eastAsia="zh-CN"/>
        </w:rPr>
        <w:t xml:space="preserve">Proposal </w:t>
      </w:r>
      <w:r>
        <w:rPr>
          <w:rFonts w:eastAsia="宋体"/>
          <w:b/>
          <w:bCs/>
          <w:i/>
          <w:iCs/>
          <w:lang w:val="en-US" w:eastAsia="zh-CN"/>
        </w:rPr>
        <w:t>6</w:t>
      </w:r>
      <w:r>
        <w:rPr>
          <w:rFonts w:eastAsia="宋体" w:hint="eastAsia"/>
          <w:b/>
          <w:bCs/>
          <w:i/>
          <w:iCs/>
          <w:lang w:val="en-US" w:eastAsia="zh-CN"/>
        </w:rPr>
        <w:t>:</w:t>
      </w:r>
      <w:r>
        <w:rPr>
          <w:rFonts w:eastAsia="宋体" w:hint="eastAsia"/>
          <w:i/>
          <w:lang w:val="en-US" w:eastAsia="zh-CN"/>
        </w:rPr>
        <w:t xml:space="preserve"> </w:t>
      </w:r>
      <w:r>
        <w:rPr>
          <w:rFonts w:eastAsiaTheme="minorEastAsia"/>
          <w:i/>
          <w:lang w:val="en-US" w:eastAsia="zh-CN"/>
        </w:rPr>
        <w:t>If the final PUCCH/PUSCH in initial/target slot of SPS HARK-ACK deferral is cancelled and if the Rel-17 Retransmission of cancelled HARQ-ACK is configured, the function of Retransmission of cancelled HARQ-ACK can be applied</w:t>
      </w:r>
      <w:r>
        <w:rPr>
          <w:rFonts w:eastAsiaTheme="minorEastAsia" w:hint="eastAsia"/>
          <w:i/>
          <w:lang w:val="en-US" w:eastAsia="zh-CN"/>
        </w:rPr>
        <w:t xml:space="preserve"> for the </w:t>
      </w:r>
      <w:r>
        <w:rPr>
          <w:rFonts w:eastAsia="宋体"/>
          <w:i/>
          <w:lang w:val="en-US" w:eastAsia="zh-CN"/>
        </w:rPr>
        <w:t>HARQ-ACK</w:t>
      </w:r>
      <w:r>
        <w:rPr>
          <w:rFonts w:eastAsia="宋体" w:hint="eastAsia"/>
          <w:i/>
          <w:lang w:val="en-US" w:eastAsia="zh-CN"/>
        </w:rPr>
        <w:t>s</w:t>
      </w:r>
      <w:r>
        <w:rPr>
          <w:rFonts w:eastAsia="宋体"/>
          <w:i/>
          <w:lang w:val="en-US" w:eastAsia="zh-CN"/>
        </w:rPr>
        <w:t xml:space="preserve"> </w:t>
      </w:r>
      <w:r>
        <w:rPr>
          <w:rFonts w:eastAsia="宋体" w:hint="eastAsia"/>
          <w:i/>
          <w:lang w:val="en-US" w:eastAsia="zh-CN"/>
        </w:rPr>
        <w:t xml:space="preserve">from the </w:t>
      </w:r>
      <w:r>
        <w:rPr>
          <w:rFonts w:eastAsiaTheme="minorEastAsia"/>
          <w:i/>
          <w:lang w:val="en-US" w:eastAsia="zh-CN"/>
        </w:rPr>
        <w:t xml:space="preserve">final </w:t>
      </w:r>
      <w:r>
        <w:rPr>
          <w:rFonts w:eastAsia="宋体"/>
          <w:i/>
          <w:lang w:val="en-US" w:eastAsia="zh-CN"/>
        </w:rPr>
        <w:t>PUCCH/PUSCH</w:t>
      </w:r>
      <w:r>
        <w:rPr>
          <w:rFonts w:eastAsiaTheme="minorEastAsia"/>
          <w:i/>
          <w:lang w:val="en-US" w:eastAsia="zh-CN"/>
        </w:rPr>
        <w:t>.</w:t>
      </w:r>
    </w:p>
    <w:p w:rsidR="00DA709C" w:rsidRDefault="00031AA2">
      <w:pPr>
        <w:adjustRightInd/>
        <w:snapToGrid w:val="0"/>
        <w:spacing w:afterLines="50"/>
        <w:rPr>
          <w:i/>
          <w:iCs/>
          <w:lang w:val="en-US" w:eastAsia="zh-CN"/>
        </w:rPr>
      </w:pPr>
      <w:r>
        <w:rPr>
          <w:b/>
          <w:bCs/>
          <w:i/>
          <w:iCs/>
          <w:lang w:val="en-US" w:eastAsia="zh-CN"/>
        </w:rPr>
        <w:t>Proposal 7</w:t>
      </w:r>
      <w:r>
        <w:rPr>
          <w:rFonts w:hint="eastAsia"/>
          <w:b/>
          <w:bCs/>
          <w:i/>
          <w:iCs/>
          <w:lang w:val="en-US" w:eastAsia="zh-CN"/>
        </w:rPr>
        <w:t xml:space="preserve">: </w:t>
      </w:r>
      <w:r>
        <w:rPr>
          <w:i/>
          <w:iCs/>
          <w:lang w:val="en-US" w:eastAsia="zh-CN"/>
        </w:rPr>
        <w:t>For one-shot triggering of HARQ re-transmission after the initial PUCCH transmission slot, the triggering DCI is allowed before the initial PUCCH transmission slot.</w:t>
      </w:r>
    </w:p>
    <w:p w:rsidR="00DA709C" w:rsidRDefault="00031AA2">
      <w:pPr>
        <w:numPr>
          <w:ilvl w:val="0"/>
          <w:numId w:val="11"/>
        </w:numPr>
        <w:adjustRightInd/>
        <w:snapToGrid w:val="0"/>
        <w:spacing w:afterLines="50"/>
        <w:ind w:leftChars="200" w:left="820"/>
        <w:rPr>
          <w:lang w:val="en-US" w:eastAsia="zh-CN"/>
        </w:rPr>
      </w:pPr>
      <w:r>
        <w:rPr>
          <w:i/>
          <w:iCs/>
          <w:lang w:val="en-US" w:eastAsia="zh-CN"/>
        </w:rPr>
        <w:t>The UE expects the PUCCH carrying the HARQ-ACK re-transmission to be scheduled in a slot/sub-slot after the initial PUCCH transmission slot/sub-slot.</w:t>
      </w:r>
    </w:p>
    <w:p w:rsidR="00DA709C" w:rsidRDefault="00031AA2">
      <w:pPr>
        <w:adjustRightInd/>
        <w:snapToGrid w:val="0"/>
        <w:spacing w:afterLines="50"/>
        <w:rPr>
          <w:lang w:val="en-US" w:eastAsia="zh-CN"/>
        </w:rPr>
      </w:pPr>
      <w:r>
        <w:rPr>
          <w:b/>
          <w:bCs/>
          <w:i/>
          <w:iCs/>
          <w:lang w:val="en-US" w:eastAsia="zh-CN"/>
        </w:rPr>
        <w:t>Proposal 8</w:t>
      </w:r>
      <w:r>
        <w:rPr>
          <w:rFonts w:hint="eastAsia"/>
          <w:b/>
          <w:bCs/>
          <w:i/>
          <w:iCs/>
          <w:lang w:val="en-US" w:eastAsia="zh-CN"/>
        </w:rPr>
        <w:t xml:space="preserve">: </w:t>
      </w:r>
      <w:r>
        <w:rPr>
          <w:i/>
          <w:iCs/>
          <w:lang w:eastAsia="zh-CN"/>
        </w:rPr>
        <w:t>For one-shot HARQ-ACK re-</w:t>
      </w:r>
      <w:proofErr w:type="spellStart"/>
      <w:r>
        <w:rPr>
          <w:i/>
          <w:iCs/>
          <w:lang w:eastAsia="zh-CN"/>
        </w:rPr>
        <w:t>tx</w:t>
      </w:r>
      <w:proofErr w:type="spellEnd"/>
      <w:r>
        <w:rPr>
          <w:i/>
          <w:iCs/>
          <w:lang w:val="en-US" w:eastAsia="zh-CN"/>
        </w:rPr>
        <w:t>, s</w:t>
      </w:r>
      <w:r>
        <w:rPr>
          <w:rFonts w:hint="eastAsia"/>
          <w:i/>
          <w:iCs/>
          <w:lang w:val="en-US" w:eastAsia="zh-CN"/>
        </w:rPr>
        <w:t xml:space="preserve">upport Alt. 1 to </w:t>
      </w:r>
      <w:r>
        <w:rPr>
          <w:i/>
          <w:iCs/>
          <w:lang w:val="en-US" w:eastAsia="zh-CN"/>
        </w:rPr>
        <w:t xml:space="preserve">define the offset which </w:t>
      </w:r>
      <w:r>
        <w:rPr>
          <w:rFonts w:hint="eastAsia"/>
          <w:i/>
          <w:iCs/>
          <w:lang w:val="en-US" w:eastAsia="zh-CN"/>
        </w:rPr>
        <w:t>indicate</w:t>
      </w:r>
      <w:r>
        <w:rPr>
          <w:i/>
          <w:iCs/>
          <w:lang w:val="en-US" w:eastAsia="zh-CN"/>
        </w:rPr>
        <w:t>s</w:t>
      </w:r>
      <w:r>
        <w:rPr>
          <w:rFonts w:hint="eastAsia"/>
          <w:i/>
          <w:iCs/>
          <w:lang w:val="en-US" w:eastAsia="zh-CN"/>
        </w:rPr>
        <w:t xml:space="preserve"> a PUCCH to be retransmitted.</w:t>
      </w:r>
    </w:p>
    <w:p w:rsidR="00DA709C" w:rsidRDefault="00031AA2">
      <w:pPr>
        <w:numPr>
          <w:ilvl w:val="0"/>
          <w:numId w:val="13"/>
        </w:numPr>
        <w:adjustRightInd/>
        <w:snapToGrid w:val="0"/>
        <w:spacing w:afterLines="50"/>
        <w:rPr>
          <w:i/>
          <w:iCs/>
          <w:lang w:val="en-US" w:eastAsia="zh-CN"/>
        </w:rPr>
      </w:pPr>
      <w:r>
        <w:rPr>
          <w:i/>
          <w:iCs/>
        </w:rPr>
        <w:t>Alt. 1: the PUCCH slot offset defines the offset</w:t>
      </w:r>
      <w:r>
        <w:rPr>
          <w:rFonts w:eastAsia="宋体" w:hint="eastAsia"/>
          <w:i/>
          <w:iCs/>
          <w:lang w:val="en-US" w:eastAsia="zh-CN"/>
        </w:rPr>
        <w:t>(</w:t>
      </w:r>
      <w:r>
        <w:rPr>
          <w:i/>
          <w:iCs/>
          <w:lang w:eastAsia="zh-CN"/>
        </w:rPr>
        <w:t>HARQ-</w:t>
      </w:r>
      <w:proofErr w:type="spellStart"/>
      <w:r>
        <w:rPr>
          <w:i/>
          <w:iCs/>
          <w:lang w:eastAsia="zh-CN"/>
        </w:rPr>
        <w:t>rx</w:t>
      </w:r>
      <w:proofErr w:type="spellEnd"/>
      <w:r>
        <w:rPr>
          <w:i/>
          <w:iCs/>
          <w:lang w:eastAsia="zh-CN"/>
        </w:rPr>
        <w:t xml:space="preserve"> offset</w:t>
      </w:r>
      <w:r>
        <w:rPr>
          <w:rFonts w:eastAsia="宋体" w:hint="eastAsia"/>
          <w:i/>
          <w:iCs/>
          <w:lang w:val="en-US" w:eastAsia="zh-CN"/>
        </w:rPr>
        <w:t>)</w:t>
      </w:r>
      <w:r>
        <w:rPr>
          <w:i/>
          <w:iCs/>
        </w:rPr>
        <w:t xml:space="preserve"> between the triggering DCI and the PUCCH slot of the HARQ-ACK codebook to be re-transmitted</w:t>
      </w:r>
    </w:p>
    <w:p w:rsidR="00DA709C" w:rsidRDefault="00031AA2">
      <w:pPr>
        <w:numPr>
          <w:ilvl w:val="0"/>
          <w:numId w:val="13"/>
        </w:numPr>
        <w:adjustRightInd/>
        <w:snapToGrid w:val="0"/>
        <w:spacing w:afterLines="50"/>
        <w:rPr>
          <w:i/>
          <w:iCs/>
          <w:lang w:val="en-US" w:eastAsia="zh-CN"/>
        </w:rPr>
      </w:pPr>
      <w:r>
        <w:rPr>
          <w:rFonts w:eastAsiaTheme="minorEastAsia" w:hint="eastAsia"/>
          <w:i/>
          <w:iCs/>
          <w:lang w:val="en-US" w:eastAsia="zh-CN"/>
        </w:rPr>
        <w:t>T</w:t>
      </w:r>
      <w:r>
        <w:rPr>
          <w:rFonts w:eastAsiaTheme="minorEastAsia"/>
          <w:i/>
          <w:iCs/>
          <w:lang w:val="en-US" w:eastAsia="zh-CN"/>
        </w:rPr>
        <w:t>he value of offset could be positive or negative.</w:t>
      </w:r>
    </w:p>
    <w:p w:rsidR="00DA709C" w:rsidRDefault="00031AA2">
      <w:pPr>
        <w:numPr>
          <w:ilvl w:val="255"/>
          <w:numId w:val="0"/>
        </w:numPr>
        <w:adjustRightInd/>
        <w:snapToGrid w:val="0"/>
        <w:spacing w:afterLines="50"/>
        <w:rPr>
          <w:i/>
          <w:iCs/>
          <w:lang w:val="en-US" w:eastAsia="zh-CN"/>
        </w:rPr>
      </w:pPr>
      <w:r>
        <w:rPr>
          <w:rFonts w:hint="eastAsia"/>
          <w:b/>
          <w:bCs/>
          <w:i/>
          <w:iCs/>
          <w:lang w:val="en-US" w:eastAsia="zh-CN"/>
        </w:rPr>
        <w:t xml:space="preserve">Proposal </w:t>
      </w:r>
      <w:r>
        <w:rPr>
          <w:b/>
          <w:bCs/>
          <w:i/>
          <w:iCs/>
          <w:lang w:val="en-US" w:eastAsia="zh-CN"/>
        </w:rPr>
        <w:t>9</w:t>
      </w:r>
      <w:r>
        <w:rPr>
          <w:rFonts w:hint="eastAsia"/>
          <w:b/>
          <w:bCs/>
          <w:i/>
          <w:iCs/>
          <w:lang w:val="en-US" w:eastAsia="zh-CN"/>
        </w:rPr>
        <w:t>:</w:t>
      </w:r>
      <w:r>
        <w:rPr>
          <w:b/>
          <w:bCs/>
          <w:i/>
          <w:iCs/>
          <w:lang w:val="en-US" w:eastAsia="zh-CN"/>
        </w:rPr>
        <w:t xml:space="preserve"> </w:t>
      </w:r>
      <w:r>
        <w:rPr>
          <w:i/>
          <w:iCs/>
          <w:lang w:eastAsia="zh-CN"/>
        </w:rPr>
        <w:t>For one-shot HARQ-ACK re-</w:t>
      </w:r>
      <w:proofErr w:type="spellStart"/>
      <w:r>
        <w:rPr>
          <w:i/>
          <w:iCs/>
          <w:lang w:eastAsia="zh-CN"/>
        </w:rPr>
        <w:t>tx</w:t>
      </w:r>
      <w:proofErr w:type="spellEnd"/>
      <w:r>
        <w:rPr>
          <w:i/>
          <w:iCs/>
          <w:lang w:val="en-US" w:eastAsia="zh-CN"/>
        </w:rPr>
        <w:t>, t</w:t>
      </w:r>
      <w:r>
        <w:rPr>
          <w:rFonts w:hint="eastAsia"/>
          <w:i/>
          <w:iCs/>
          <w:lang w:val="en-US" w:eastAsia="zh-CN"/>
        </w:rPr>
        <w:t>he design of HARQ-</w:t>
      </w:r>
      <w:proofErr w:type="spellStart"/>
      <w:r>
        <w:rPr>
          <w:rFonts w:hint="eastAsia"/>
          <w:i/>
          <w:iCs/>
          <w:lang w:val="en-US" w:eastAsia="zh-CN"/>
        </w:rPr>
        <w:t>rx</w:t>
      </w:r>
      <w:proofErr w:type="spellEnd"/>
      <w:r>
        <w:rPr>
          <w:rFonts w:hint="eastAsia"/>
          <w:i/>
          <w:iCs/>
          <w:lang w:val="en-US" w:eastAsia="zh-CN"/>
        </w:rPr>
        <w:t xml:space="preserve"> offset parameters in the triggering DCI</w:t>
      </w:r>
      <w:r>
        <w:rPr>
          <w:i/>
          <w:iCs/>
          <w:lang w:val="en-US" w:eastAsia="zh-CN"/>
        </w:rPr>
        <w:t xml:space="preserve"> can be</w:t>
      </w:r>
      <w:r>
        <w:rPr>
          <w:rFonts w:hint="eastAsia"/>
          <w:i/>
          <w:iCs/>
          <w:lang w:val="en-US" w:eastAsia="zh-CN"/>
        </w:rPr>
        <w:t>:</w:t>
      </w:r>
    </w:p>
    <w:p w:rsidR="00DA709C" w:rsidRDefault="00031AA2">
      <w:pPr>
        <w:numPr>
          <w:ilvl w:val="0"/>
          <w:numId w:val="14"/>
        </w:numPr>
        <w:adjustRightInd/>
        <w:snapToGrid w:val="0"/>
        <w:spacing w:afterLines="50"/>
        <w:ind w:leftChars="200" w:left="820"/>
        <w:rPr>
          <w:i/>
          <w:iCs/>
          <w:lang w:val="en-US" w:eastAsia="zh-CN"/>
        </w:rPr>
      </w:pPr>
      <w:r>
        <w:rPr>
          <w:rFonts w:hint="eastAsia"/>
          <w:i/>
          <w:iCs/>
          <w:lang w:val="en-US" w:eastAsia="zh-CN"/>
        </w:rPr>
        <w:t>Reinterpret the DAI (C-DAI and/or T-DAI) in the triggering DCI as HARQ-</w:t>
      </w:r>
      <w:proofErr w:type="spellStart"/>
      <w:r>
        <w:rPr>
          <w:rFonts w:hint="eastAsia"/>
          <w:i/>
          <w:iCs/>
          <w:lang w:val="en-US" w:eastAsia="zh-CN"/>
        </w:rPr>
        <w:t>rx</w:t>
      </w:r>
      <w:proofErr w:type="spellEnd"/>
      <w:r>
        <w:rPr>
          <w:rFonts w:hint="eastAsia"/>
          <w:i/>
          <w:iCs/>
          <w:lang w:val="en-US" w:eastAsia="zh-CN"/>
        </w:rPr>
        <w:t xml:space="preserve"> offset </w:t>
      </w:r>
      <w:r>
        <w:rPr>
          <w:i/>
          <w:iCs/>
          <w:lang w:val="en-US" w:eastAsia="zh-CN"/>
        </w:rPr>
        <w:t>for Type-2 codebook</w:t>
      </w:r>
      <w:r>
        <w:rPr>
          <w:rFonts w:hint="eastAsia"/>
          <w:i/>
          <w:iCs/>
          <w:lang w:val="en-US" w:eastAsia="zh-CN"/>
        </w:rPr>
        <w:t>.</w:t>
      </w:r>
    </w:p>
    <w:p w:rsidR="00DA709C" w:rsidRDefault="00031AA2">
      <w:pPr>
        <w:numPr>
          <w:ilvl w:val="0"/>
          <w:numId w:val="14"/>
        </w:numPr>
        <w:adjustRightInd/>
        <w:snapToGrid w:val="0"/>
        <w:spacing w:afterLines="50"/>
        <w:ind w:leftChars="200" w:left="820"/>
        <w:rPr>
          <w:i/>
          <w:iCs/>
          <w:lang w:val="en-US" w:eastAsia="zh-CN"/>
        </w:rPr>
      </w:pPr>
      <w:r>
        <w:rPr>
          <w:i/>
          <w:iCs/>
          <w:lang w:val="en-US" w:eastAsia="zh-CN"/>
        </w:rPr>
        <w:t>T</w:t>
      </w:r>
      <w:r>
        <w:rPr>
          <w:rFonts w:hint="eastAsia"/>
          <w:i/>
          <w:iCs/>
          <w:lang w:val="en-US" w:eastAsia="zh-CN"/>
        </w:rPr>
        <w:t>he HARQ-</w:t>
      </w:r>
      <w:proofErr w:type="spellStart"/>
      <w:r>
        <w:rPr>
          <w:rFonts w:hint="eastAsia"/>
          <w:i/>
          <w:iCs/>
          <w:lang w:val="en-US" w:eastAsia="zh-CN"/>
        </w:rPr>
        <w:t>rx</w:t>
      </w:r>
      <w:proofErr w:type="spellEnd"/>
      <w:r>
        <w:rPr>
          <w:rFonts w:hint="eastAsia"/>
          <w:i/>
          <w:iCs/>
          <w:lang w:val="en-US" w:eastAsia="zh-CN"/>
        </w:rPr>
        <w:t xml:space="preserve"> offset can be allowed to be configured as 0 bit in the triggering DCI.</w:t>
      </w:r>
    </w:p>
    <w:p w:rsidR="00DA709C" w:rsidRDefault="00031AA2">
      <w:pPr>
        <w:numPr>
          <w:ilvl w:val="0"/>
          <w:numId w:val="14"/>
        </w:numPr>
        <w:adjustRightInd/>
        <w:snapToGrid w:val="0"/>
        <w:spacing w:afterLines="50"/>
        <w:ind w:leftChars="200" w:left="820"/>
        <w:rPr>
          <w:lang w:val="en-US" w:eastAsia="zh-CN"/>
        </w:rPr>
      </w:pPr>
      <w:r>
        <w:rPr>
          <w:rFonts w:hint="eastAsia"/>
          <w:i/>
          <w:iCs/>
          <w:lang w:val="en-US" w:eastAsia="zh-CN"/>
        </w:rPr>
        <w:t>A HARQ-</w:t>
      </w:r>
      <w:proofErr w:type="spellStart"/>
      <w:r>
        <w:rPr>
          <w:rFonts w:hint="eastAsia"/>
          <w:i/>
          <w:iCs/>
          <w:lang w:val="en-US" w:eastAsia="zh-CN"/>
        </w:rPr>
        <w:t>rx</w:t>
      </w:r>
      <w:proofErr w:type="spellEnd"/>
      <w:r>
        <w:rPr>
          <w:rFonts w:hint="eastAsia"/>
          <w:i/>
          <w:iCs/>
          <w:lang w:val="en-US" w:eastAsia="zh-CN"/>
        </w:rPr>
        <w:t xml:space="preserve"> offset set can be configured by RRC per UE, and the HARQ-</w:t>
      </w:r>
      <w:proofErr w:type="spellStart"/>
      <w:r>
        <w:rPr>
          <w:rFonts w:hint="eastAsia"/>
          <w:i/>
          <w:iCs/>
          <w:lang w:val="en-US" w:eastAsia="zh-CN"/>
        </w:rPr>
        <w:t>rx</w:t>
      </w:r>
      <w:proofErr w:type="spellEnd"/>
      <w:r>
        <w:rPr>
          <w:rFonts w:hint="eastAsia"/>
          <w:i/>
          <w:iCs/>
          <w:lang w:val="en-US" w:eastAsia="zh-CN"/>
        </w:rPr>
        <w:t xml:space="preserve"> offset parameter in the triggering DCI can indicate a HARQ-</w:t>
      </w:r>
      <w:proofErr w:type="spellStart"/>
      <w:r>
        <w:rPr>
          <w:rFonts w:hint="eastAsia"/>
          <w:i/>
          <w:iCs/>
          <w:lang w:val="en-US" w:eastAsia="zh-CN"/>
        </w:rPr>
        <w:t>rx</w:t>
      </w:r>
      <w:proofErr w:type="spellEnd"/>
      <w:r>
        <w:rPr>
          <w:rFonts w:hint="eastAsia"/>
          <w:i/>
          <w:iCs/>
          <w:lang w:val="en-US" w:eastAsia="zh-CN"/>
        </w:rPr>
        <w:t xml:space="preserve"> offset value from this set.</w:t>
      </w:r>
    </w:p>
    <w:p w:rsidR="00DA709C" w:rsidRDefault="00031AA2">
      <w:pPr>
        <w:adjustRightInd/>
        <w:snapToGrid w:val="0"/>
        <w:spacing w:afterLines="50"/>
        <w:rPr>
          <w:b/>
          <w:bCs/>
          <w:i/>
          <w:iCs/>
          <w:lang w:val="en-US" w:eastAsia="zh-CN"/>
        </w:rPr>
      </w:pPr>
      <w:r>
        <w:rPr>
          <w:b/>
          <w:bCs/>
          <w:i/>
          <w:iCs/>
          <w:lang w:val="en-US" w:eastAsia="zh-CN"/>
        </w:rPr>
        <w:t>Proposal 10</w:t>
      </w:r>
      <w:r>
        <w:rPr>
          <w:rFonts w:hint="eastAsia"/>
          <w:b/>
          <w:bCs/>
          <w:i/>
          <w:iCs/>
          <w:lang w:val="en-US" w:eastAsia="zh-CN"/>
        </w:rPr>
        <w:t>:</w:t>
      </w:r>
      <w:r>
        <w:rPr>
          <w:rFonts w:hint="eastAsia"/>
          <w:i/>
          <w:iCs/>
          <w:lang w:val="en-US" w:eastAsia="zh-CN"/>
        </w:rPr>
        <w:t xml:space="preserve"> </w:t>
      </w:r>
      <w:r>
        <w:rPr>
          <w:i/>
          <w:iCs/>
          <w:lang w:eastAsia="zh-CN"/>
        </w:rPr>
        <w:t>For one-shot HARQ-ACK re-</w:t>
      </w:r>
      <w:proofErr w:type="spellStart"/>
      <w:r>
        <w:rPr>
          <w:i/>
          <w:iCs/>
          <w:lang w:eastAsia="zh-CN"/>
        </w:rPr>
        <w:t>tx</w:t>
      </w:r>
      <w:proofErr w:type="spellEnd"/>
      <w:r>
        <w:rPr>
          <w:rFonts w:hint="eastAsia"/>
          <w:i/>
          <w:iCs/>
          <w:lang w:val="en-US" w:eastAsia="zh-CN"/>
        </w:rPr>
        <w:t xml:space="preserve">, support the C-DAI and/or T-DAI in the triggering DCI can be reinterpreted as the size field. </w:t>
      </w:r>
    </w:p>
    <w:p w:rsidR="00DA709C" w:rsidRDefault="00031AA2">
      <w:pPr>
        <w:adjustRightInd/>
        <w:snapToGrid w:val="0"/>
        <w:spacing w:afterLines="50"/>
        <w:rPr>
          <w:i/>
          <w:iCs/>
          <w:lang w:val="en-US" w:eastAsia="zh-CN"/>
        </w:rPr>
      </w:pPr>
      <w:r>
        <w:rPr>
          <w:b/>
          <w:bCs/>
          <w:i/>
          <w:lang w:val="en-US" w:eastAsia="zh-CN"/>
        </w:rPr>
        <w:lastRenderedPageBreak/>
        <w:t xml:space="preserve">Proposal </w:t>
      </w:r>
      <w:r>
        <w:rPr>
          <w:b/>
          <w:i/>
          <w:lang w:val="en-US" w:eastAsia="zh-CN"/>
        </w:rPr>
        <w:t>11</w:t>
      </w:r>
      <w:r>
        <w:rPr>
          <w:rFonts w:hint="eastAsia"/>
          <w:lang w:val="en-US" w:eastAsia="zh-CN"/>
        </w:rPr>
        <w:t xml:space="preserve">: </w:t>
      </w:r>
      <w:r>
        <w:rPr>
          <w:i/>
          <w:iCs/>
          <w:lang w:eastAsia="zh-CN"/>
        </w:rPr>
        <w:t>For one-shot HARQ-ACK re-</w:t>
      </w:r>
      <w:proofErr w:type="spellStart"/>
      <w:r>
        <w:rPr>
          <w:i/>
          <w:iCs/>
          <w:lang w:eastAsia="zh-CN"/>
        </w:rPr>
        <w:t>tx</w:t>
      </w:r>
      <w:proofErr w:type="spellEnd"/>
      <w:r>
        <w:rPr>
          <w:i/>
          <w:iCs/>
          <w:lang w:val="en-US" w:eastAsia="zh-CN"/>
        </w:rPr>
        <w:t xml:space="preserve">, if </w:t>
      </w:r>
      <w:r>
        <w:rPr>
          <w:rFonts w:hint="eastAsia"/>
          <w:i/>
          <w:iCs/>
          <w:lang w:val="en-US" w:eastAsia="zh-CN"/>
        </w:rPr>
        <w:t xml:space="preserve">the DAI in the triggered DCI is supported to be reinterpreted as </w:t>
      </w:r>
      <w:r>
        <w:rPr>
          <w:i/>
          <w:iCs/>
          <w:lang w:val="en-US" w:eastAsia="zh-CN"/>
        </w:rPr>
        <w:t>HARQ-</w:t>
      </w:r>
      <w:proofErr w:type="spellStart"/>
      <w:r>
        <w:rPr>
          <w:i/>
          <w:iCs/>
          <w:lang w:val="en-US" w:eastAsia="zh-CN"/>
        </w:rPr>
        <w:t>rx</w:t>
      </w:r>
      <w:proofErr w:type="spellEnd"/>
      <w:r>
        <w:rPr>
          <w:i/>
          <w:iCs/>
          <w:lang w:val="en-US" w:eastAsia="zh-CN"/>
        </w:rPr>
        <w:t xml:space="preserve"> offset and/or size, RRC signaling can configure the DAI field to be reinterpreted either HARQ-</w:t>
      </w:r>
      <w:proofErr w:type="spellStart"/>
      <w:r>
        <w:rPr>
          <w:i/>
          <w:iCs/>
          <w:lang w:val="en-US" w:eastAsia="zh-CN"/>
        </w:rPr>
        <w:t>rx</w:t>
      </w:r>
      <w:proofErr w:type="spellEnd"/>
      <w:r>
        <w:rPr>
          <w:i/>
          <w:iCs/>
          <w:lang w:val="en-US" w:eastAsia="zh-CN"/>
        </w:rPr>
        <w:t xml:space="preserve"> offset or size.</w:t>
      </w:r>
    </w:p>
    <w:p w:rsidR="00DA709C" w:rsidRDefault="00031AA2">
      <w:pPr>
        <w:adjustRightInd/>
        <w:snapToGrid w:val="0"/>
        <w:spacing w:afterLines="50"/>
        <w:rPr>
          <w:b/>
          <w:bCs/>
          <w:i/>
          <w:iCs/>
          <w:lang w:val="en-US" w:eastAsia="zh-CN"/>
        </w:rPr>
      </w:pPr>
      <w:r>
        <w:rPr>
          <w:b/>
          <w:bCs/>
          <w:i/>
          <w:iCs/>
          <w:lang w:val="en-US" w:eastAsia="zh-CN"/>
        </w:rPr>
        <w:t xml:space="preserve">Proposal </w:t>
      </w:r>
      <w:r>
        <w:rPr>
          <w:b/>
          <w:i/>
          <w:iCs/>
          <w:lang w:val="en-US" w:eastAsia="zh-CN"/>
        </w:rPr>
        <w:t>12</w:t>
      </w:r>
      <w:r>
        <w:rPr>
          <w:i/>
          <w:iCs/>
          <w:lang w:val="en-US" w:eastAsia="zh-CN"/>
        </w:rPr>
        <w:t>: For the enhanced Type-3 codebook mechanism, s</w:t>
      </w:r>
      <w:r>
        <w:rPr>
          <w:rFonts w:hint="eastAsia"/>
          <w:i/>
          <w:iCs/>
          <w:lang w:val="en-US" w:eastAsia="zh-CN"/>
        </w:rPr>
        <w:t xml:space="preserve">upport the C-DAI and/or T-DAI in the triggering DCI can be reinterpreted as the </w:t>
      </w:r>
      <w:r>
        <w:rPr>
          <w:i/>
          <w:iCs/>
          <w:lang w:val="en-US" w:eastAsia="zh-CN"/>
        </w:rPr>
        <w:t>index of the enhanced Type-3 HARQ-ACK codebook</w:t>
      </w:r>
      <w:r>
        <w:rPr>
          <w:rFonts w:hint="eastAsia"/>
          <w:i/>
          <w:iCs/>
          <w:lang w:val="en-US" w:eastAsia="zh-CN"/>
        </w:rPr>
        <w:t>.</w:t>
      </w:r>
    </w:p>
    <w:p w:rsidR="00DA709C" w:rsidRDefault="00031AA2">
      <w:pPr>
        <w:adjustRightInd/>
        <w:snapToGrid w:val="0"/>
        <w:spacing w:afterLines="50"/>
        <w:rPr>
          <w:rFonts w:eastAsiaTheme="minorEastAsia"/>
          <w:lang w:val="en-US" w:eastAsia="zh-CN"/>
        </w:rPr>
      </w:pPr>
      <w:r>
        <w:rPr>
          <w:b/>
          <w:bCs/>
          <w:i/>
          <w:iCs/>
          <w:lang w:val="en-US" w:eastAsia="zh-CN"/>
        </w:rPr>
        <w:t>Proposal 13</w:t>
      </w:r>
      <w:r>
        <w:rPr>
          <w:rFonts w:hint="eastAsia"/>
          <w:b/>
          <w:bCs/>
          <w:i/>
          <w:iCs/>
          <w:lang w:val="en-US" w:eastAsia="zh-CN"/>
        </w:rPr>
        <w:t xml:space="preserve">: </w:t>
      </w:r>
      <w:r>
        <w:rPr>
          <w:bCs/>
          <w:i/>
          <w:szCs w:val="22"/>
          <w:lang w:eastAsia="zh-CN"/>
        </w:rPr>
        <w:t>A PUCCH repetition mapping to a different target PUCCH cell from the PUCCH cell of the first PUCCH repetition is not supported</w:t>
      </w:r>
      <w:r>
        <w:rPr>
          <w:rFonts w:hint="eastAsia"/>
          <w:i/>
          <w:iCs/>
          <w:lang w:val="en-US" w:eastAsia="zh-CN"/>
        </w:rPr>
        <w:t>.</w:t>
      </w:r>
    </w:p>
    <w:p w:rsidR="00DA709C" w:rsidRDefault="00031AA2">
      <w:pPr>
        <w:adjustRightInd/>
        <w:snapToGrid w:val="0"/>
        <w:spacing w:afterLines="50"/>
        <w:rPr>
          <w:rFonts w:eastAsiaTheme="minorEastAsia"/>
          <w:i/>
          <w:lang w:val="en-US" w:eastAsia="zh-CN"/>
        </w:rPr>
      </w:pPr>
      <w:r>
        <w:rPr>
          <w:b/>
          <w:bCs/>
          <w:i/>
          <w:iCs/>
          <w:lang w:val="en-US" w:eastAsia="zh-CN"/>
        </w:rPr>
        <w:t>Proposal 14</w:t>
      </w:r>
      <w:r>
        <w:rPr>
          <w:rFonts w:hint="eastAsia"/>
          <w:b/>
          <w:bCs/>
          <w:i/>
          <w:iCs/>
          <w:lang w:val="en-US" w:eastAsia="zh-CN"/>
        </w:rPr>
        <w:t xml:space="preserve">: </w:t>
      </w:r>
      <w:r>
        <w:rPr>
          <w:i/>
          <w:lang w:eastAsia="zh-CN"/>
        </w:rPr>
        <w:t>S</w:t>
      </w:r>
      <w:proofErr w:type="spellStart"/>
      <w:r>
        <w:rPr>
          <w:rFonts w:eastAsiaTheme="minorEastAsia"/>
          <w:i/>
          <w:lang w:val="en-US" w:eastAsia="zh-CN"/>
        </w:rPr>
        <w:t>emi</w:t>
      </w:r>
      <w:proofErr w:type="spellEnd"/>
      <w:r>
        <w:rPr>
          <w:rFonts w:eastAsiaTheme="minorEastAsia"/>
          <w:i/>
          <w:lang w:val="en-US" w:eastAsia="zh-CN"/>
        </w:rPr>
        <w:t>-static configured</w:t>
      </w:r>
      <w:r>
        <w:rPr>
          <w:i/>
          <w:lang w:eastAsia="zh-CN"/>
        </w:rPr>
        <w:t xml:space="preserve"> UCI multiplexing on the dynamically indicated PUCCH cell (other than PCell / SCell / PUCCH-SCell) is not supported.</w:t>
      </w:r>
    </w:p>
    <w:p w:rsidR="00DA709C" w:rsidRDefault="00031AA2">
      <w:pPr>
        <w:adjustRightInd/>
        <w:snapToGrid w:val="0"/>
        <w:spacing w:afterLines="50"/>
        <w:rPr>
          <w:rFonts w:eastAsiaTheme="minorEastAsia"/>
          <w:i/>
          <w:lang w:val="en-US" w:eastAsia="zh-CN"/>
        </w:rPr>
      </w:pPr>
      <w:r>
        <w:rPr>
          <w:b/>
          <w:bCs/>
          <w:i/>
          <w:iCs/>
          <w:lang w:val="en-US" w:eastAsia="zh-CN"/>
        </w:rPr>
        <w:t>Proposal 15</w:t>
      </w:r>
      <w:r>
        <w:rPr>
          <w:rFonts w:hint="eastAsia"/>
          <w:b/>
          <w:bCs/>
          <w:i/>
          <w:iCs/>
          <w:lang w:val="en-US" w:eastAsia="zh-CN"/>
        </w:rPr>
        <w:t xml:space="preserve">: </w:t>
      </w:r>
      <w:r>
        <w:rPr>
          <w:rFonts w:eastAsiaTheme="minorEastAsia"/>
          <w:i/>
          <w:lang w:val="en-US" w:eastAsia="zh-CN"/>
        </w:rPr>
        <w:t>UE doesn’t expect the semi-static configured UCI on PCell/PScell/PUCCH-Scell to overlap with PUCCH on dynamically indicated Scell.</w:t>
      </w:r>
    </w:p>
    <w:p w:rsidR="00DA709C" w:rsidRDefault="00031AA2">
      <w:pPr>
        <w:pStyle w:val="a7"/>
        <w:snapToGrid w:val="0"/>
        <w:spacing w:afterLines="50"/>
        <w:rPr>
          <w:bCs/>
          <w:i/>
          <w:szCs w:val="22"/>
        </w:rPr>
      </w:pPr>
      <w:r>
        <w:rPr>
          <w:rFonts w:eastAsia="宋体" w:hint="eastAsia"/>
          <w:b/>
          <w:bCs/>
          <w:i/>
          <w:iCs/>
          <w:lang w:val="en-US" w:eastAsia="zh-CN"/>
        </w:rPr>
        <w:t xml:space="preserve">Proposal </w:t>
      </w:r>
      <w:r>
        <w:rPr>
          <w:rFonts w:eastAsia="宋体"/>
          <w:b/>
          <w:bCs/>
          <w:i/>
          <w:iCs/>
          <w:lang w:val="en-US" w:eastAsia="zh-CN"/>
        </w:rPr>
        <w:t>16</w:t>
      </w:r>
      <w:r>
        <w:rPr>
          <w:rFonts w:eastAsia="宋体" w:hint="eastAsia"/>
          <w:b/>
          <w:bCs/>
          <w:i/>
          <w:iCs/>
          <w:lang w:val="en-US" w:eastAsia="zh-CN"/>
        </w:rPr>
        <w:t xml:space="preserve">: </w:t>
      </w:r>
      <w:r>
        <w:rPr>
          <w:bCs/>
          <w:i/>
          <w:szCs w:val="22"/>
        </w:rPr>
        <w:t>UE does not expect a time-domain pattern configuration with overlapping PUCCH slots on more than one PUCCH cell.</w:t>
      </w:r>
    </w:p>
    <w:p w:rsidR="00DA709C" w:rsidRDefault="00031AA2">
      <w:pPr>
        <w:pStyle w:val="a7"/>
        <w:snapToGrid w:val="0"/>
        <w:spacing w:afterLines="50"/>
        <w:rPr>
          <w:rFonts w:eastAsia="宋体"/>
          <w:lang w:val="en-US" w:eastAsia="zh-CN"/>
        </w:rPr>
      </w:pPr>
      <w:r>
        <w:rPr>
          <w:rFonts w:eastAsia="宋体" w:hint="eastAsia"/>
          <w:b/>
          <w:bCs/>
          <w:i/>
          <w:iCs/>
          <w:lang w:val="en-US" w:eastAsia="zh-CN"/>
        </w:rPr>
        <w:t xml:space="preserve">Proposal </w:t>
      </w:r>
      <w:r>
        <w:rPr>
          <w:rFonts w:eastAsia="宋体"/>
          <w:b/>
          <w:bCs/>
          <w:i/>
          <w:iCs/>
          <w:lang w:val="en-US" w:eastAsia="zh-CN"/>
        </w:rPr>
        <w:t>17</w:t>
      </w:r>
      <w:r>
        <w:rPr>
          <w:rFonts w:eastAsia="宋体" w:hint="eastAsia"/>
          <w:b/>
          <w:bCs/>
          <w:i/>
          <w:iCs/>
          <w:lang w:val="en-US" w:eastAsia="zh-CN"/>
        </w:rPr>
        <w:t xml:space="preserve">: </w:t>
      </w:r>
      <w:r>
        <w:rPr>
          <w:i/>
          <w:iCs/>
        </w:rPr>
        <w:t xml:space="preserve">For PUCCH carrier switching based on </w:t>
      </w:r>
      <w:r>
        <w:rPr>
          <w:rFonts w:hint="eastAsia"/>
          <w:i/>
          <w:iCs/>
        </w:rPr>
        <w:t>semi-static patterns</w:t>
      </w:r>
      <w:r>
        <w:rPr>
          <w:rFonts w:eastAsia="宋体" w:hint="eastAsia"/>
          <w:i/>
          <w:iCs/>
          <w:lang w:val="en-US" w:eastAsia="zh-CN"/>
        </w:rPr>
        <w:t xml:space="preserve">, </w:t>
      </w:r>
      <w:r>
        <w:rPr>
          <w:rFonts w:eastAsia="宋体"/>
          <w:i/>
          <w:iCs/>
          <w:lang w:val="en-US" w:eastAsia="zh-CN"/>
        </w:rPr>
        <w:t>when</w:t>
      </w:r>
      <w:r>
        <w:rPr>
          <w:i/>
          <w:iCs/>
        </w:rPr>
        <w:t xml:space="preserve"> slot length of the time-domain pattern is longer than the PUCCH cell slot, </w:t>
      </w:r>
      <w:r>
        <w:rPr>
          <w:rFonts w:eastAsia="宋体" w:hint="eastAsia"/>
          <w:i/>
          <w:iCs/>
          <w:lang w:val="en-US" w:eastAsia="zh-CN"/>
        </w:rPr>
        <w:t xml:space="preserve">UE expects that for supporting </w:t>
      </w:r>
      <w:r>
        <w:rPr>
          <w:rFonts w:hint="eastAsia"/>
          <w:i/>
          <w:iCs/>
        </w:rPr>
        <w:t>semi-static</w:t>
      </w:r>
      <w:r>
        <w:rPr>
          <w:rFonts w:eastAsia="宋体" w:hint="eastAsia"/>
          <w:i/>
          <w:iCs/>
          <w:lang w:val="en-US" w:eastAsia="zh-CN"/>
        </w:rPr>
        <w:t xml:space="preserve"> PUCCH carrier switching, </w:t>
      </w:r>
      <w:r>
        <w:rPr>
          <w:rFonts w:eastAsia="宋体"/>
          <w:i/>
          <w:iCs/>
          <w:lang w:val="en-US" w:eastAsia="zh-CN"/>
        </w:rPr>
        <w:t xml:space="preserve">by </w:t>
      </w:r>
      <w:r>
        <w:rPr>
          <w:rFonts w:hint="eastAsia"/>
          <w:i/>
          <w:iCs/>
        </w:rPr>
        <w:t xml:space="preserve">a </w:t>
      </w:r>
      <w:r>
        <w:rPr>
          <w:i/>
          <w:iCs/>
        </w:rPr>
        <w:t>signalling</w:t>
      </w:r>
      <w:r>
        <w:rPr>
          <w:rFonts w:hint="eastAsia"/>
          <w:i/>
          <w:iCs/>
        </w:rPr>
        <w:t xml:space="preserve"> to be used to indicate the </w:t>
      </w:r>
      <w:r>
        <w:rPr>
          <w:i/>
          <w:iCs/>
        </w:rPr>
        <w:t xml:space="preserve">specific </w:t>
      </w:r>
      <w:r>
        <w:rPr>
          <w:rFonts w:hint="eastAsia"/>
          <w:i/>
          <w:iCs/>
        </w:rPr>
        <w:t>PUCCH slot</w:t>
      </w:r>
      <w:r>
        <w:rPr>
          <w:rFonts w:eastAsia="宋体" w:hint="eastAsia"/>
          <w:i/>
          <w:iCs/>
          <w:lang w:val="en-US" w:eastAsia="zh-CN"/>
        </w:rPr>
        <w:t xml:space="preserve"> </w:t>
      </w:r>
      <w:r>
        <w:rPr>
          <w:rFonts w:eastAsia="宋体"/>
          <w:i/>
          <w:lang w:val="en-US" w:eastAsia="zh-CN"/>
        </w:rPr>
        <w:t>among more than one candidates</w:t>
      </w:r>
      <w:r>
        <w:rPr>
          <w:rFonts w:eastAsia="宋体" w:hint="eastAsia"/>
          <w:i/>
          <w:iCs/>
          <w:lang w:val="en-US" w:eastAsia="zh-CN"/>
        </w:rPr>
        <w:t xml:space="preserve"> within </w:t>
      </w:r>
      <w:r>
        <w:rPr>
          <w:rFonts w:hint="eastAsia"/>
          <w:i/>
          <w:iCs/>
        </w:rPr>
        <w:t>the reference slot duration</w:t>
      </w:r>
      <w:r>
        <w:rPr>
          <w:rFonts w:eastAsia="宋体" w:hint="eastAsia"/>
          <w:i/>
          <w:iCs/>
          <w:lang w:val="en-US" w:eastAsia="zh-CN"/>
        </w:rPr>
        <w:t>.</w:t>
      </w:r>
    </w:p>
    <w:p w:rsidR="00DA709C" w:rsidRDefault="00031AA2">
      <w:pPr>
        <w:pStyle w:val="a7"/>
        <w:snapToGrid w:val="0"/>
        <w:spacing w:afterLines="50"/>
        <w:rPr>
          <w:rFonts w:eastAsia="宋体"/>
          <w:i/>
          <w:iCs/>
          <w:lang w:val="en-US" w:eastAsia="zh-CN"/>
        </w:rPr>
      </w:pPr>
      <w:r>
        <w:rPr>
          <w:rFonts w:eastAsia="宋体" w:hint="eastAsia"/>
          <w:b/>
          <w:bCs/>
          <w:i/>
          <w:iCs/>
          <w:lang w:val="en-US" w:eastAsia="zh-CN"/>
        </w:rPr>
        <w:t xml:space="preserve">Proposal </w:t>
      </w:r>
      <w:r>
        <w:rPr>
          <w:rFonts w:eastAsia="宋体"/>
          <w:b/>
          <w:bCs/>
          <w:i/>
          <w:iCs/>
          <w:lang w:val="en-US" w:eastAsia="zh-CN"/>
        </w:rPr>
        <w:t>18</w:t>
      </w:r>
      <w:r>
        <w:rPr>
          <w:rFonts w:eastAsia="宋体" w:hint="eastAsia"/>
          <w:b/>
          <w:bCs/>
          <w:i/>
          <w:iCs/>
          <w:lang w:val="en-US" w:eastAsia="zh-CN"/>
        </w:rPr>
        <w:t>:</w:t>
      </w:r>
      <w:r>
        <w:rPr>
          <w:rFonts w:eastAsia="宋体"/>
          <w:b/>
          <w:bCs/>
          <w:i/>
          <w:iCs/>
          <w:lang w:val="en-US" w:eastAsia="zh-CN"/>
        </w:rPr>
        <w:t xml:space="preserve"> </w:t>
      </w:r>
      <w:r w:rsidR="00053302">
        <w:rPr>
          <w:i/>
          <w:iCs/>
        </w:rPr>
        <w:t xml:space="preserve">For PUCCH carrier switching based on </w:t>
      </w:r>
      <w:r w:rsidR="00053302">
        <w:rPr>
          <w:rFonts w:hint="eastAsia"/>
          <w:i/>
          <w:iCs/>
        </w:rPr>
        <w:t>semi-static patterns</w:t>
      </w:r>
      <w:r w:rsidR="00053302">
        <w:rPr>
          <w:rFonts w:eastAsia="宋体" w:hint="eastAsia"/>
          <w:i/>
          <w:iCs/>
          <w:lang w:val="en-US" w:eastAsia="zh-CN"/>
        </w:rPr>
        <w:t xml:space="preserve">, </w:t>
      </w:r>
      <w:r w:rsidR="00053302">
        <w:rPr>
          <w:rFonts w:eastAsia="宋体"/>
          <w:i/>
          <w:iCs/>
          <w:lang w:val="en-US" w:eastAsia="zh-CN"/>
        </w:rPr>
        <w:t>when</w:t>
      </w:r>
      <w:r w:rsidR="00053302">
        <w:rPr>
          <w:i/>
          <w:iCs/>
        </w:rPr>
        <w:t xml:space="preserve"> slot length of the time-domain pattern is shorter than the PUCCH cell slot,</w:t>
      </w:r>
      <w:r w:rsidR="00053302">
        <w:rPr>
          <w:i/>
          <w:iCs/>
        </w:rPr>
        <w:t xml:space="preserve"> </w:t>
      </w:r>
      <w:r>
        <w:rPr>
          <w:rFonts w:cs="Times"/>
          <w:bCs/>
          <w:i/>
          <w:lang w:eastAsia="zh-CN"/>
        </w:rPr>
        <w:t xml:space="preserve">UE does not expect a semi-static PUCCH cell configuration, where a single target PUCCH slot / sub-slot would be overlapping with more than one PCell </w:t>
      </w:r>
      <w:r w:rsidRPr="0008287C">
        <w:rPr>
          <w:i/>
          <w:iCs/>
          <w:lang w:eastAsia="zh-CN"/>
        </w:rPr>
        <w:t>PUCCH</w:t>
      </w:r>
      <w:r w:rsidRPr="00692625">
        <w:rPr>
          <w:i/>
          <w:iCs/>
          <w:lang w:eastAsia="zh-CN"/>
        </w:rPr>
        <w:t xml:space="preserve"> </w:t>
      </w:r>
      <w:r>
        <w:rPr>
          <w:rFonts w:cs="Times"/>
          <w:bCs/>
          <w:i/>
          <w:lang w:eastAsia="zh-CN"/>
        </w:rPr>
        <w:t>slot/sub-slot.</w:t>
      </w:r>
    </w:p>
    <w:p w:rsidR="00DA709C" w:rsidRDefault="00031AA2">
      <w:pPr>
        <w:pStyle w:val="a7"/>
        <w:snapToGrid w:val="0"/>
        <w:spacing w:afterLines="50"/>
        <w:rPr>
          <w:rFonts w:eastAsia="宋体"/>
          <w:i/>
          <w:iCs/>
          <w:lang w:val="en-US" w:eastAsia="zh-CN"/>
        </w:rPr>
      </w:pPr>
      <w:r>
        <w:rPr>
          <w:rFonts w:eastAsia="宋体" w:hint="eastAsia"/>
          <w:b/>
          <w:bCs/>
          <w:i/>
          <w:iCs/>
          <w:lang w:val="en-US" w:eastAsia="zh-CN"/>
        </w:rPr>
        <w:t xml:space="preserve">Proposal </w:t>
      </w:r>
      <w:r>
        <w:rPr>
          <w:rFonts w:eastAsia="宋体"/>
          <w:b/>
          <w:bCs/>
          <w:i/>
          <w:iCs/>
          <w:lang w:val="en-US" w:eastAsia="zh-CN"/>
        </w:rPr>
        <w:t>19</w:t>
      </w:r>
      <w:r>
        <w:rPr>
          <w:rFonts w:eastAsia="宋体" w:hint="eastAsia"/>
          <w:b/>
          <w:bCs/>
          <w:i/>
          <w:iCs/>
          <w:lang w:val="en-US" w:eastAsia="zh-CN"/>
        </w:rPr>
        <w:t>:</w:t>
      </w:r>
      <w:r>
        <w:rPr>
          <w:rFonts w:eastAsia="宋体"/>
          <w:b/>
          <w:bCs/>
          <w:i/>
          <w:iCs/>
          <w:lang w:val="en-US" w:eastAsia="zh-CN"/>
        </w:rPr>
        <w:t xml:space="preserve"> </w:t>
      </w:r>
      <w:r>
        <w:rPr>
          <w:rFonts w:cs="Times"/>
          <w:bCs/>
          <w:i/>
          <w:lang w:eastAsia="zh-CN"/>
        </w:rPr>
        <w:t>Dynamic PUCCH cell switching could override semi-static PUCCH cell switching, if joint operation is supported.</w:t>
      </w:r>
    </w:p>
    <w:p w:rsidR="00DA709C" w:rsidRDefault="00031AA2">
      <w:pPr>
        <w:snapToGrid w:val="0"/>
        <w:rPr>
          <w:i/>
          <w:iCs/>
          <w:lang w:val="en-US"/>
        </w:rPr>
      </w:pPr>
      <w:r>
        <w:rPr>
          <w:b/>
          <w:bCs/>
          <w:i/>
          <w:iCs/>
          <w:lang w:val="en-US"/>
        </w:rPr>
        <w:t>Proposal 20:</w:t>
      </w:r>
      <w:r>
        <w:rPr>
          <w:i/>
          <w:iCs/>
          <w:lang w:val="en-US"/>
        </w:rPr>
        <w:t xml:space="preserve"> RAN1 to clarify that t</w:t>
      </w:r>
      <w:r>
        <w:rPr>
          <w:rFonts w:cs="Times"/>
          <w:bCs/>
          <w:i/>
          <w:iCs/>
          <w:lang w:val="en-US" w:eastAsia="zh-CN"/>
        </w:rPr>
        <w:t xml:space="preserve">he maximum number of simultaneously configurable enhanced Type 3 CB within a PUCCH group is indicated by the UE through UE capability signaling from the set of {1, 2, 4, </w:t>
      </w:r>
      <w:proofErr w:type="gramStart"/>
      <w:r>
        <w:rPr>
          <w:rFonts w:cs="Times"/>
          <w:bCs/>
          <w:i/>
          <w:iCs/>
          <w:lang w:val="en-US" w:eastAsia="zh-CN"/>
        </w:rPr>
        <w:t>8</w:t>
      </w:r>
      <w:proofErr w:type="gramEnd"/>
      <w:r>
        <w:rPr>
          <w:rFonts w:cs="Times"/>
          <w:bCs/>
          <w:i/>
          <w:iCs/>
          <w:lang w:val="en-US" w:eastAsia="zh-CN"/>
        </w:rPr>
        <w:t>}.</w:t>
      </w:r>
    </w:p>
    <w:p w:rsidR="00DA709C" w:rsidRDefault="00031AA2">
      <w:pPr>
        <w:snapToGrid w:val="0"/>
        <w:rPr>
          <w:rFonts w:eastAsia="宋体"/>
          <w:i/>
          <w:iCs/>
          <w:lang w:val="en-US" w:eastAsia="zh-CN"/>
        </w:rPr>
      </w:pPr>
      <w:r>
        <w:rPr>
          <w:rFonts w:eastAsia="宋体"/>
          <w:b/>
          <w:bCs/>
          <w:i/>
          <w:iCs/>
          <w:lang w:val="en-US" w:eastAsia="zh-CN"/>
        </w:rPr>
        <w:t>Proposal 21:</w:t>
      </w:r>
      <w:r>
        <w:rPr>
          <w:rFonts w:eastAsia="宋体"/>
          <w:i/>
          <w:iCs/>
          <w:lang w:val="en-US" w:eastAsia="zh-CN"/>
        </w:rPr>
        <w:t xml:space="preserve"> A first </w:t>
      </w:r>
      <w:r>
        <w:rPr>
          <w:i/>
          <w:iCs/>
          <w:lang w:val="en-US"/>
        </w:rPr>
        <w:t>parameter and a second parameter with the same value range are used to configure the enhanced Type-3 codebook for the primary and secondary PUCCH group, respectively. For example, pdsch-HARQ-ACK-enhType3 for the primary PUCCH group and pdsch-HARQ-ACK-enhType3-</w:t>
      </w:r>
      <w:r>
        <w:rPr>
          <w:i/>
          <w:iCs/>
          <w:szCs w:val="22"/>
          <w:lang w:eastAsia="sv-SE"/>
        </w:rPr>
        <w:t>secondaryPUCCHgroup</w:t>
      </w:r>
      <w:r>
        <w:rPr>
          <w:i/>
          <w:iCs/>
          <w:szCs w:val="22"/>
          <w:lang w:val="en-US" w:eastAsia="sv-SE"/>
        </w:rPr>
        <w:t xml:space="preserve"> for the secondary PUCCH group.</w:t>
      </w:r>
    </w:p>
    <w:p w:rsidR="00DA709C" w:rsidRDefault="00031AA2">
      <w:pPr>
        <w:snapToGrid w:val="0"/>
        <w:rPr>
          <w:i/>
          <w:iCs/>
          <w:lang w:val="en-US"/>
        </w:rPr>
      </w:pPr>
      <w:r>
        <w:rPr>
          <w:rFonts w:cs="Times"/>
          <w:b/>
          <w:bCs/>
          <w:i/>
          <w:iCs/>
          <w:lang w:val="en-US" w:eastAsia="zh-CN"/>
        </w:rPr>
        <w:t>Proposal 22:</w:t>
      </w:r>
      <w:r>
        <w:rPr>
          <w:rFonts w:cs="Times"/>
          <w:i/>
          <w:iCs/>
          <w:lang w:val="en-US" w:eastAsia="zh-CN"/>
        </w:rPr>
        <w:t xml:space="preserve"> </w:t>
      </w:r>
      <w:r>
        <w:rPr>
          <w:rFonts w:eastAsia="宋体"/>
          <w:i/>
          <w:iCs/>
          <w:lang w:val="en-US" w:eastAsia="zh-CN"/>
        </w:rPr>
        <w:t xml:space="preserve">A first </w:t>
      </w:r>
      <w:r>
        <w:rPr>
          <w:i/>
          <w:iCs/>
          <w:lang w:val="en-US"/>
        </w:rPr>
        <w:t>parameter and a second parameter with the same value range are used to configure the PUCCH carrier switching related configuration for the primary and secondary PUCCH group, respectively, including the target cell and the PUCCH time domain pattern.</w:t>
      </w:r>
    </w:p>
    <w:p w:rsidR="00DA709C" w:rsidRDefault="00031AA2">
      <w:pPr>
        <w:numPr>
          <w:ilvl w:val="255"/>
          <w:numId w:val="0"/>
        </w:numPr>
        <w:snapToGrid w:val="0"/>
        <w:rPr>
          <w:rFonts w:cs="Times"/>
          <w:i/>
          <w:iCs/>
          <w:lang w:val="en-US" w:eastAsia="zh-CN"/>
        </w:rPr>
      </w:pPr>
      <w:r>
        <w:rPr>
          <w:rFonts w:cs="Times"/>
          <w:b/>
          <w:bCs/>
          <w:i/>
          <w:iCs/>
          <w:lang w:val="en-US" w:eastAsia="zh-CN"/>
        </w:rPr>
        <w:t>Proposal 23:</w:t>
      </w:r>
      <w:r>
        <w:rPr>
          <w:rFonts w:cs="Times"/>
          <w:i/>
          <w:iCs/>
          <w:lang w:val="en-US" w:eastAsia="zh-CN"/>
        </w:rPr>
        <w:t xml:space="preserve"> For parameter </w:t>
      </w:r>
      <w:proofErr w:type="spellStart"/>
      <w:r>
        <w:rPr>
          <w:rFonts w:cs="Times" w:hint="eastAsia"/>
          <w:i/>
          <w:iCs/>
          <w:lang w:val="en-US" w:eastAsia="zh-CN"/>
        </w:rPr>
        <w:t>pucch-cellswitchDyn</w:t>
      </w:r>
      <w:proofErr w:type="spellEnd"/>
      <w:r>
        <w:rPr>
          <w:rFonts w:cs="Times"/>
          <w:i/>
          <w:iCs/>
          <w:lang w:val="en-US" w:eastAsia="zh-CN"/>
        </w:rPr>
        <w:t xml:space="preserve"> to enable the dynamic PUCCH carrier switching field in DCI format 1_1, one of the following methods is adopted.</w:t>
      </w:r>
    </w:p>
    <w:p w:rsidR="00DA709C" w:rsidRDefault="00031AA2">
      <w:pPr>
        <w:numPr>
          <w:ilvl w:val="0"/>
          <w:numId w:val="22"/>
        </w:numPr>
        <w:snapToGrid w:val="0"/>
        <w:ind w:leftChars="200" w:left="820"/>
        <w:rPr>
          <w:rFonts w:cs="Times"/>
          <w:i/>
          <w:iCs/>
          <w:lang w:val="en-US" w:eastAsia="zh-CN"/>
        </w:rPr>
      </w:pPr>
      <w:r>
        <w:rPr>
          <w:rFonts w:cs="Times"/>
          <w:i/>
          <w:iCs/>
          <w:lang w:val="en-US" w:eastAsia="zh-CN"/>
        </w:rPr>
        <w:t>This parameter remains unchanged. If it is enabled, for the scheduled cell within the PUCCH group without configured target PUCCH cell, the dynamic PUCCH carrier switching field is removed, preserved or ignored by the UE.</w:t>
      </w:r>
    </w:p>
    <w:p w:rsidR="00DA709C" w:rsidRDefault="00031AA2">
      <w:pPr>
        <w:numPr>
          <w:ilvl w:val="0"/>
          <w:numId w:val="22"/>
        </w:numPr>
        <w:snapToGrid w:val="0"/>
        <w:ind w:leftChars="200" w:left="820"/>
        <w:rPr>
          <w:rFonts w:cs="Times"/>
          <w:i/>
          <w:iCs/>
          <w:lang w:val="en-US" w:eastAsia="zh-CN"/>
        </w:rPr>
      </w:pPr>
      <w:r>
        <w:rPr>
          <w:rFonts w:cs="Times"/>
          <w:i/>
          <w:iCs/>
          <w:lang w:val="en-US" w:eastAsia="zh-CN"/>
        </w:rPr>
        <w:t>A similar parameter is introduced for the secondary PUCCH group.</w:t>
      </w:r>
    </w:p>
    <w:p w:rsidR="00DA709C" w:rsidRDefault="00031AA2">
      <w:pPr>
        <w:numPr>
          <w:ilvl w:val="0"/>
          <w:numId w:val="22"/>
        </w:numPr>
        <w:snapToGrid w:val="0"/>
        <w:ind w:leftChars="200" w:left="820"/>
        <w:rPr>
          <w:rFonts w:eastAsiaTheme="minorEastAsia"/>
          <w:i/>
          <w:iCs/>
          <w:lang w:val="en-US" w:eastAsia="zh-CN"/>
        </w:rPr>
      </w:pPr>
      <w:r>
        <w:rPr>
          <w:rFonts w:cs="Times"/>
          <w:i/>
          <w:iCs/>
          <w:lang w:val="en-US" w:eastAsia="zh-CN"/>
        </w:rPr>
        <w:t>Place this parameter in IE pdsch-config.</w:t>
      </w:r>
    </w:p>
    <w:p w:rsidR="00DA709C" w:rsidRDefault="00DA709C">
      <w:pPr>
        <w:pStyle w:val="a7"/>
        <w:snapToGrid w:val="0"/>
        <w:spacing w:afterLines="50"/>
        <w:rPr>
          <w:rFonts w:eastAsiaTheme="minorEastAsia"/>
          <w:i/>
          <w:iCs/>
          <w:lang w:val="en-US" w:eastAsia="zh-CN"/>
        </w:rPr>
      </w:pPr>
    </w:p>
    <w:p w:rsidR="00DA709C" w:rsidRDefault="00031AA2">
      <w:pPr>
        <w:pStyle w:val="1"/>
        <w:overflowPunct/>
        <w:autoSpaceDE/>
        <w:autoSpaceDN/>
        <w:adjustRightInd/>
        <w:snapToGrid w:val="0"/>
        <w:spacing w:beforeLines="0" w:before="60" w:after="180"/>
        <w:ind w:left="431" w:hanging="431"/>
        <w:textAlignment w:val="auto"/>
        <w:rPr>
          <w:szCs w:val="28"/>
          <w:lang w:val="en-US"/>
        </w:rPr>
      </w:pPr>
      <w:r>
        <w:rPr>
          <w:rFonts w:hint="eastAsia"/>
          <w:szCs w:val="28"/>
          <w:lang w:val="en-US"/>
        </w:rPr>
        <w:lastRenderedPageBreak/>
        <w:t>Reference</w:t>
      </w:r>
    </w:p>
    <w:p w:rsidR="00DA709C" w:rsidRDefault="00031AA2">
      <w:pPr>
        <w:pStyle w:val="12"/>
        <w:numPr>
          <w:ilvl w:val="0"/>
          <w:numId w:val="23"/>
        </w:numPr>
        <w:snapToGrid w:val="0"/>
        <w:spacing w:line="0" w:lineRule="atLeast"/>
        <w:ind w:firstLineChars="0"/>
        <w:rPr>
          <w:rFonts w:ascii="Times New Roman" w:hAnsi="Times New Roman"/>
          <w:sz w:val="20"/>
          <w:szCs w:val="20"/>
          <w:lang w:val="en-US" w:eastAsia="zh-CN"/>
        </w:rPr>
      </w:pPr>
      <w:r>
        <w:rPr>
          <w:rFonts w:ascii="Times New Roman" w:hAnsi="Times New Roman"/>
          <w:sz w:val="20"/>
          <w:szCs w:val="20"/>
          <w:lang w:val="en-US" w:eastAsia="zh-CN"/>
        </w:rPr>
        <w:t xml:space="preserve">R1-2110562, </w:t>
      </w:r>
      <w:r>
        <w:rPr>
          <w:rFonts w:ascii="Times New Roman" w:hAnsi="Times New Roman" w:hint="eastAsia"/>
          <w:sz w:val="20"/>
          <w:szCs w:val="20"/>
          <w:lang w:val="en-US" w:eastAsia="zh-CN"/>
        </w:rPr>
        <w:t>Final moderator summary on HARQ-ACK feedback enhancements for NR Rel-17 URLLC/IIoT, Moderator (Nokia)</w:t>
      </w:r>
    </w:p>
    <w:p w:rsidR="00DA709C" w:rsidRDefault="00031AA2">
      <w:pPr>
        <w:pStyle w:val="12"/>
        <w:numPr>
          <w:ilvl w:val="0"/>
          <w:numId w:val="23"/>
        </w:numPr>
        <w:snapToGrid w:val="0"/>
        <w:spacing w:line="0" w:lineRule="atLeast"/>
        <w:ind w:firstLineChars="0"/>
        <w:rPr>
          <w:rFonts w:ascii="Times New Roman" w:hAnsi="Times New Roman"/>
          <w:sz w:val="20"/>
          <w:szCs w:val="20"/>
          <w:lang w:val="en-US" w:eastAsia="zh-CN"/>
        </w:rPr>
      </w:pPr>
      <w:r>
        <w:rPr>
          <w:rFonts w:ascii="Times New Roman" w:hAnsi="Times New Roman" w:hint="eastAsia"/>
          <w:sz w:val="20"/>
          <w:szCs w:val="20"/>
          <w:lang w:val="en-US" w:eastAsia="zh-CN"/>
        </w:rPr>
        <w:t>R1-2108547, Final moderator summary on HARQ-ACK feedback enhancements for NR Rel-17 URLLC/IIoT, Moderator (Nokia)</w:t>
      </w:r>
    </w:p>
    <w:p w:rsidR="00DA709C" w:rsidRDefault="00DA709C">
      <w:pPr>
        <w:pStyle w:val="12"/>
        <w:numPr>
          <w:ilvl w:val="255"/>
          <w:numId w:val="0"/>
        </w:numPr>
        <w:snapToGrid w:val="0"/>
        <w:spacing w:line="0" w:lineRule="atLeast"/>
        <w:rPr>
          <w:rFonts w:ascii="Times New Roman" w:hAnsi="Times New Roman"/>
          <w:sz w:val="20"/>
          <w:szCs w:val="20"/>
          <w:lang w:val="en-US" w:eastAsia="zh-CN"/>
        </w:rPr>
      </w:pPr>
    </w:p>
    <w:sectPr w:rsidR="00DA709C">
      <w:footerReference w:type="default" r:id="rId15"/>
      <w:pgSz w:w="12240" w:h="15840"/>
      <w:pgMar w:top="1440" w:right="1467" w:bottom="1440" w:left="1418" w:header="708" w:footer="708"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A2171" w:rsidRDefault="00AA2171">
      <w:pPr>
        <w:spacing w:after="0"/>
      </w:pPr>
      <w:r>
        <w:separator/>
      </w:r>
    </w:p>
  </w:endnote>
  <w:endnote w:type="continuationSeparator" w:id="0">
    <w:p w:rsidR="00AA2171" w:rsidRDefault="00AA217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default"/>
    <w:sig w:usb0="00000000" w:usb1="00000000"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楷体_GB2312">
    <w:altName w:val="楷体"/>
    <w:charset w:val="86"/>
    <w:family w:val="modern"/>
    <w:pitch w:val="fixed"/>
    <w:sig w:usb0="00000001" w:usb1="080E0000" w:usb2="00000010" w:usb3="00000000" w:csb0="00040000"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A709C" w:rsidRDefault="00031AA2">
    <w:pPr>
      <w:pStyle w:val="ac"/>
      <w:jc w:val="center"/>
    </w:pPr>
    <w:r>
      <w:fldChar w:fldCharType="begin"/>
    </w:r>
    <w:r>
      <w:instrText xml:space="preserve"> PAGE   \* MERGEFORMAT </w:instrText>
    </w:r>
    <w:r>
      <w:fldChar w:fldCharType="separate"/>
    </w:r>
    <w:r w:rsidR="00053302" w:rsidRPr="00053302">
      <w:rPr>
        <w:noProof/>
        <w:lang w:val="en-US" w:eastAsia="zh-CN"/>
      </w:rPr>
      <w:t>20</w:t>
    </w:r>
    <w:r>
      <w:rPr>
        <w:lang w:val="en-US" w:eastAsia="zh-CN"/>
      </w:rPr>
      <w:fldChar w:fldCharType="end"/>
    </w:r>
  </w:p>
  <w:p w:rsidR="00DA709C" w:rsidRDefault="00DA709C">
    <w:pPr>
      <w:pStyle w:val="ac"/>
    </w:pPr>
  </w:p>
  <w:p w:rsidR="00DA709C" w:rsidRDefault="00DA709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A2171" w:rsidRDefault="00AA2171">
      <w:pPr>
        <w:spacing w:after="0"/>
      </w:pPr>
      <w:r>
        <w:separator/>
      </w:r>
    </w:p>
  </w:footnote>
  <w:footnote w:type="continuationSeparator" w:id="0">
    <w:p w:rsidR="00AA2171" w:rsidRDefault="00AA217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85249397"/>
    <w:multiLevelType w:val="singleLevel"/>
    <w:tmpl w:val="85249397"/>
    <w:lvl w:ilvl="0">
      <w:start w:val="1"/>
      <w:numFmt w:val="bullet"/>
      <w:lvlText w:val=""/>
      <w:lvlJc w:val="left"/>
      <w:pPr>
        <w:ind w:left="420" w:hanging="420"/>
      </w:pPr>
      <w:rPr>
        <w:rFonts w:ascii="Wingdings" w:hAnsi="Wingdings" w:hint="default"/>
      </w:rPr>
    </w:lvl>
  </w:abstractNum>
  <w:abstractNum w:abstractNumId="1">
    <w:nsid w:val="D0F89160"/>
    <w:multiLevelType w:val="singleLevel"/>
    <w:tmpl w:val="D0F89160"/>
    <w:lvl w:ilvl="0">
      <w:start w:val="1"/>
      <w:numFmt w:val="bullet"/>
      <w:lvlText w:val=""/>
      <w:lvlJc w:val="left"/>
      <w:pPr>
        <w:ind w:left="420" w:hanging="420"/>
      </w:pPr>
      <w:rPr>
        <w:rFonts w:ascii="Wingdings" w:hAnsi="Wingdings" w:hint="default"/>
      </w:rPr>
    </w:lvl>
  </w:abstractNum>
  <w:abstractNum w:abstractNumId="2">
    <w:nsid w:val="F6E721E7"/>
    <w:multiLevelType w:val="singleLevel"/>
    <w:tmpl w:val="F6E721E7"/>
    <w:lvl w:ilvl="0">
      <w:start w:val="1"/>
      <w:numFmt w:val="bullet"/>
      <w:lvlText w:val=""/>
      <w:lvlJc w:val="left"/>
      <w:pPr>
        <w:ind w:left="420" w:hanging="420"/>
      </w:pPr>
      <w:rPr>
        <w:rFonts w:ascii="Wingdings" w:hAnsi="Wingdings" w:hint="default"/>
      </w:rPr>
    </w:lvl>
  </w:abstractNum>
  <w:abstractNum w:abstractNumId="3">
    <w:nsid w:val="02035848"/>
    <w:multiLevelType w:val="multilevel"/>
    <w:tmpl w:val="020358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18BA5627"/>
    <w:multiLevelType w:val="multilevel"/>
    <w:tmpl w:val="18BA5627"/>
    <w:lvl w:ilvl="0">
      <w:start w:val="4"/>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1B2C2718"/>
    <w:multiLevelType w:val="multilevel"/>
    <w:tmpl w:val="1B2C2718"/>
    <w:lvl w:ilvl="0">
      <w:start w:val="1"/>
      <w:numFmt w:val="bullet"/>
      <w:lvlText w:val=""/>
      <w:lvlJc w:val="left"/>
      <w:pPr>
        <w:ind w:left="767" w:hanging="360"/>
      </w:pPr>
      <w:rPr>
        <w:rFonts w:ascii="Symbol" w:hAnsi="Symbol" w:hint="default"/>
      </w:rPr>
    </w:lvl>
    <w:lvl w:ilvl="1">
      <w:start w:val="1"/>
      <w:numFmt w:val="bullet"/>
      <w:lvlText w:val="o"/>
      <w:lvlJc w:val="left"/>
      <w:pPr>
        <w:ind w:left="1487" w:hanging="360"/>
      </w:pPr>
      <w:rPr>
        <w:rFonts w:ascii="Courier New" w:hAnsi="Courier New" w:cs="Courier New" w:hint="default"/>
      </w:rPr>
    </w:lvl>
    <w:lvl w:ilvl="2">
      <w:start w:val="1"/>
      <w:numFmt w:val="bullet"/>
      <w:lvlText w:val=""/>
      <w:lvlJc w:val="left"/>
      <w:pPr>
        <w:ind w:left="2207" w:hanging="360"/>
      </w:pPr>
      <w:rPr>
        <w:rFonts w:ascii="Wingdings" w:hAnsi="Wingdings" w:hint="default"/>
      </w:rPr>
    </w:lvl>
    <w:lvl w:ilvl="3">
      <w:start w:val="1"/>
      <w:numFmt w:val="bullet"/>
      <w:lvlText w:val=""/>
      <w:lvlJc w:val="left"/>
      <w:pPr>
        <w:ind w:left="2927" w:hanging="360"/>
      </w:pPr>
      <w:rPr>
        <w:rFonts w:ascii="Symbol" w:hAnsi="Symbol" w:hint="default"/>
      </w:rPr>
    </w:lvl>
    <w:lvl w:ilvl="4">
      <w:start w:val="1"/>
      <w:numFmt w:val="bullet"/>
      <w:lvlText w:val="o"/>
      <w:lvlJc w:val="left"/>
      <w:pPr>
        <w:ind w:left="3647" w:hanging="360"/>
      </w:pPr>
      <w:rPr>
        <w:rFonts w:ascii="Courier New" w:hAnsi="Courier New" w:cs="Courier New" w:hint="default"/>
      </w:rPr>
    </w:lvl>
    <w:lvl w:ilvl="5">
      <w:start w:val="1"/>
      <w:numFmt w:val="bullet"/>
      <w:lvlText w:val=""/>
      <w:lvlJc w:val="left"/>
      <w:pPr>
        <w:ind w:left="4367" w:hanging="360"/>
      </w:pPr>
      <w:rPr>
        <w:rFonts w:ascii="Wingdings" w:hAnsi="Wingdings" w:hint="default"/>
      </w:rPr>
    </w:lvl>
    <w:lvl w:ilvl="6">
      <w:start w:val="1"/>
      <w:numFmt w:val="bullet"/>
      <w:lvlText w:val=""/>
      <w:lvlJc w:val="left"/>
      <w:pPr>
        <w:ind w:left="5087" w:hanging="360"/>
      </w:pPr>
      <w:rPr>
        <w:rFonts w:ascii="Symbol" w:hAnsi="Symbol" w:hint="default"/>
      </w:rPr>
    </w:lvl>
    <w:lvl w:ilvl="7">
      <w:start w:val="1"/>
      <w:numFmt w:val="bullet"/>
      <w:lvlText w:val="o"/>
      <w:lvlJc w:val="left"/>
      <w:pPr>
        <w:ind w:left="5807" w:hanging="360"/>
      </w:pPr>
      <w:rPr>
        <w:rFonts w:ascii="Courier New" w:hAnsi="Courier New" w:cs="Courier New" w:hint="default"/>
      </w:rPr>
    </w:lvl>
    <w:lvl w:ilvl="8">
      <w:start w:val="1"/>
      <w:numFmt w:val="bullet"/>
      <w:lvlText w:val=""/>
      <w:lvlJc w:val="left"/>
      <w:pPr>
        <w:ind w:left="6527" w:hanging="360"/>
      </w:pPr>
      <w:rPr>
        <w:rFonts w:ascii="Wingdings" w:hAnsi="Wingdings" w:hint="default"/>
      </w:rPr>
    </w:lvl>
  </w:abstractNum>
  <w:abstractNum w:abstractNumId="6">
    <w:nsid w:val="1E497D56"/>
    <w:multiLevelType w:val="multilevel"/>
    <w:tmpl w:val="1E497D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23645A76"/>
    <w:multiLevelType w:val="multilevel"/>
    <w:tmpl w:val="23645A7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2B108082"/>
    <w:multiLevelType w:val="singleLevel"/>
    <w:tmpl w:val="2B108082"/>
    <w:lvl w:ilvl="0">
      <w:start w:val="1"/>
      <w:numFmt w:val="bullet"/>
      <w:lvlText w:val=""/>
      <w:lvlJc w:val="left"/>
      <w:pPr>
        <w:tabs>
          <w:tab w:val="left" w:pos="420"/>
        </w:tabs>
        <w:ind w:left="840" w:hanging="420"/>
      </w:pPr>
      <w:rPr>
        <w:rFonts w:ascii="Wingdings" w:hAnsi="Wingdings" w:cs="Wingdings" w:hint="default"/>
      </w:rPr>
    </w:lvl>
  </w:abstractNum>
  <w:abstractNum w:abstractNumId="9">
    <w:nsid w:val="302F3640"/>
    <w:multiLevelType w:val="multilevel"/>
    <w:tmpl w:val="302F36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38FC5D19"/>
    <w:multiLevelType w:val="multilevel"/>
    <w:tmpl w:val="38FC5D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3AD54748"/>
    <w:multiLevelType w:val="multilevel"/>
    <w:tmpl w:val="3AD54748"/>
    <w:lvl w:ilvl="0">
      <w:start w:val="4"/>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nsid w:val="3D203325"/>
    <w:multiLevelType w:val="multilevel"/>
    <w:tmpl w:val="3D20332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3">
    <w:nsid w:val="426B4A38"/>
    <w:multiLevelType w:val="multilevel"/>
    <w:tmpl w:val="426B4A38"/>
    <w:lvl w:ilvl="0">
      <w:start w:val="1"/>
      <w:numFmt w:val="decimalZero"/>
      <w:pStyle w:val="PatAppBody"/>
      <w:lvlText w:val="[00%1]"/>
      <w:lvlJc w:val="left"/>
      <w:pPr>
        <w:tabs>
          <w:tab w:val="left" w:pos="1080"/>
        </w:tabs>
        <w:ind w:left="0" w:firstLine="0"/>
      </w:pPr>
      <w:rPr>
        <w:rFonts w:hint="default"/>
        <w:b/>
        <w:i w:val="0"/>
        <w:color w:val="auto"/>
      </w:rPr>
    </w:lvl>
    <w:lvl w:ilvl="1">
      <w:start w:val="1"/>
      <w:numFmt w:val="lowerLetter"/>
      <w:lvlText w:val="%2."/>
      <w:lvlJc w:val="left"/>
      <w:pPr>
        <w:tabs>
          <w:tab w:val="left" w:pos="810"/>
        </w:tabs>
        <w:ind w:left="810" w:hanging="360"/>
      </w:pPr>
    </w:lvl>
    <w:lvl w:ilvl="2">
      <w:start w:val="1"/>
      <w:numFmt w:val="lowerRoman"/>
      <w:lvlText w:val="%3."/>
      <w:lvlJc w:val="right"/>
      <w:pPr>
        <w:tabs>
          <w:tab w:val="left" w:pos="1530"/>
        </w:tabs>
        <w:ind w:left="1530" w:hanging="180"/>
      </w:pPr>
    </w:lvl>
    <w:lvl w:ilvl="3">
      <w:start w:val="1"/>
      <w:numFmt w:val="decimal"/>
      <w:lvlText w:val="%4."/>
      <w:lvlJc w:val="left"/>
      <w:pPr>
        <w:tabs>
          <w:tab w:val="left" w:pos="2250"/>
        </w:tabs>
        <w:ind w:left="2250" w:hanging="360"/>
      </w:pPr>
    </w:lvl>
    <w:lvl w:ilvl="4">
      <w:start w:val="1"/>
      <w:numFmt w:val="lowerLetter"/>
      <w:lvlText w:val="%5."/>
      <w:lvlJc w:val="left"/>
      <w:pPr>
        <w:tabs>
          <w:tab w:val="left" w:pos="2970"/>
        </w:tabs>
        <w:ind w:left="2970" w:hanging="360"/>
      </w:pPr>
    </w:lvl>
    <w:lvl w:ilvl="5">
      <w:start w:val="1"/>
      <w:numFmt w:val="lowerRoman"/>
      <w:lvlText w:val="%6."/>
      <w:lvlJc w:val="right"/>
      <w:pPr>
        <w:tabs>
          <w:tab w:val="left" w:pos="3690"/>
        </w:tabs>
        <w:ind w:left="3690" w:hanging="180"/>
      </w:pPr>
    </w:lvl>
    <w:lvl w:ilvl="6">
      <w:start w:val="1"/>
      <w:numFmt w:val="decimal"/>
      <w:lvlText w:val="%7."/>
      <w:lvlJc w:val="left"/>
      <w:pPr>
        <w:tabs>
          <w:tab w:val="left" w:pos="4410"/>
        </w:tabs>
        <w:ind w:left="4410" w:hanging="360"/>
      </w:pPr>
    </w:lvl>
    <w:lvl w:ilvl="7">
      <w:start w:val="1"/>
      <w:numFmt w:val="lowerLetter"/>
      <w:lvlText w:val="%8."/>
      <w:lvlJc w:val="left"/>
      <w:pPr>
        <w:tabs>
          <w:tab w:val="left" w:pos="5130"/>
        </w:tabs>
        <w:ind w:left="5130" w:hanging="360"/>
      </w:pPr>
    </w:lvl>
    <w:lvl w:ilvl="8">
      <w:start w:val="1"/>
      <w:numFmt w:val="lowerRoman"/>
      <w:lvlText w:val="%9."/>
      <w:lvlJc w:val="right"/>
      <w:pPr>
        <w:tabs>
          <w:tab w:val="left" w:pos="5850"/>
        </w:tabs>
        <w:ind w:left="5850" w:hanging="180"/>
      </w:pPr>
    </w:lvl>
  </w:abstractNum>
  <w:abstractNum w:abstractNumId="14">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5">
    <w:nsid w:val="5A0D829C"/>
    <w:multiLevelType w:val="multilevel"/>
    <w:tmpl w:val="5A0D829C"/>
    <w:lvl w:ilvl="0">
      <w:start w:val="1"/>
      <w:numFmt w:val="decimal"/>
      <w:pStyle w:val="1"/>
      <w:lvlText w:val="%1."/>
      <w:lvlJc w:val="left"/>
      <w:pPr>
        <w:ind w:left="425" w:hanging="425"/>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6">
    <w:nsid w:val="5ACA3240"/>
    <w:multiLevelType w:val="multilevel"/>
    <w:tmpl w:val="5ACA3240"/>
    <w:lvl w:ilvl="0">
      <w:start w:val="4"/>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nsid w:val="6374234B"/>
    <w:multiLevelType w:val="multilevel"/>
    <w:tmpl w:val="637423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63D90CA8"/>
    <w:multiLevelType w:val="singleLevel"/>
    <w:tmpl w:val="63D90CA8"/>
    <w:lvl w:ilvl="0">
      <w:start w:val="1"/>
      <w:numFmt w:val="bullet"/>
      <w:lvlText w:val=""/>
      <w:lvlJc w:val="left"/>
      <w:pPr>
        <w:ind w:left="420" w:hanging="420"/>
      </w:pPr>
      <w:rPr>
        <w:rFonts w:ascii="Wingdings" w:hAnsi="Wingdings" w:hint="default"/>
      </w:rPr>
    </w:lvl>
  </w:abstractNum>
  <w:abstractNum w:abstractNumId="19">
    <w:nsid w:val="67143986"/>
    <w:multiLevelType w:val="multilevel"/>
    <w:tmpl w:val="671439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72C0E384"/>
    <w:multiLevelType w:val="singleLevel"/>
    <w:tmpl w:val="72C0E384"/>
    <w:lvl w:ilvl="0">
      <w:start w:val="1"/>
      <w:numFmt w:val="bullet"/>
      <w:lvlText w:val=""/>
      <w:lvlJc w:val="left"/>
      <w:pPr>
        <w:tabs>
          <w:tab w:val="left" w:pos="420"/>
        </w:tabs>
        <w:ind w:left="840" w:hanging="420"/>
      </w:pPr>
      <w:rPr>
        <w:rFonts w:ascii="Wingdings" w:hAnsi="Wingdings" w:hint="default"/>
      </w:rPr>
    </w:lvl>
  </w:abstractNum>
  <w:abstractNum w:abstractNumId="21">
    <w:nsid w:val="75F50668"/>
    <w:multiLevelType w:val="multilevel"/>
    <w:tmpl w:val="75F5066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2">
    <w:nsid w:val="7F59411C"/>
    <w:multiLevelType w:val="multilevel"/>
    <w:tmpl w:val="7F59411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abstractNumId w:val="15"/>
  </w:num>
  <w:num w:numId="2">
    <w:abstractNumId w:val="13"/>
  </w:num>
  <w:num w:numId="3">
    <w:abstractNumId w:val="17"/>
  </w:num>
  <w:num w:numId="4">
    <w:abstractNumId w:val="2"/>
  </w:num>
  <w:num w:numId="5">
    <w:abstractNumId w:val="12"/>
  </w:num>
  <w:num w:numId="6">
    <w:abstractNumId w:val="16"/>
  </w:num>
  <w:num w:numId="7">
    <w:abstractNumId w:val="6"/>
  </w:num>
  <w:num w:numId="8">
    <w:abstractNumId w:val="9"/>
  </w:num>
  <w:num w:numId="9">
    <w:abstractNumId w:val="5"/>
  </w:num>
  <w:num w:numId="10">
    <w:abstractNumId w:val="3"/>
  </w:num>
  <w:num w:numId="11">
    <w:abstractNumId w:val="18"/>
  </w:num>
  <w:num w:numId="12">
    <w:abstractNumId w:val="8"/>
  </w:num>
  <w:num w:numId="13">
    <w:abstractNumId w:val="20"/>
  </w:num>
  <w:num w:numId="14">
    <w:abstractNumId w:val="0"/>
  </w:num>
  <w:num w:numId="15">
    <w:abstractNumId w:val="4"/>
  </w:num>
  <w:num w:numId="16">
    <w:abstractNumId w:val="10"/>
  </w:num>
  <w:num w:numId="17">
    <w:abstractNumId w:val="14"/>
  </w:num>
  <w:num w:numId="18">
    <w:abstractNumId w:val="11"/>
  </w:num>
  <w:num w:numId="19">
    <w:abstractNumId w:val="19"/>
  </w:num>
  <w:num w:numId="20">
    <w:abstractNumId w:val="22"/>
  </w:num>
  <w:num w:numId="21">
    <w:abstractNumId w:val="21"/>
  </w:num>
  <w:num w:numId="22">
    <w:abstractNumId w:val="1"/>
  </w:num>
  <w:num w:numId="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proofState w:spelling="clean" w:grammar="clean"/>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1AD"/>
    <w:rsid w:val="0000024E"/>
    <w:rsid w:val="00000673"/>
    <w:rsid w:val="000006A4"/>
    <w:rsid w:val="00000F10"/>
    <w:rsid w:val="0000137E"/>
    <w:rsid w:val="000013C1"/>
    <w:rsid w:val="0000143A"/>
    <w:rsid w:val="00001B6B"/>
    <w:rsid w:val="00001BEA"/>
    <w:rsid w:val="000020FF"/>
    <w:rsid w:val="0000233C"/>
    <w:rsid w:val="00002AC2"/>
    <w:rsid w:val="00002E58"/>
    <w:rsid w:val="00003174"/>
    <w:rsid w:val="00003258"/>
    <w:rsid w:val="00003522"/>
    <w:rsid w:val="00003708"/>
    <w:rsid w:val="000038E9"/>
    <w:rsid w:val="00004ADA"/>
    <w:rsid w:val="00004CAD"/>
    <w:rsid w:val="00004CD6"/>
    <w:rsid w:val="00004D4A"/>
    <w:rsid w:val="00004FBC"/>
    <w:rsid w:val="000053D7"/>
    <w:rsid w:val="0000552C"/>
    <w:rsid w:val="00006751"/>
    <w:rsid w:val="00006ADB"/>
    <w:rsid w:val="00007695"/>
    <w:rsid w:val="00007E56"/>
    <w:rsid w:val="00007EC7"/>
    <w:rsid w:val="00010129"/>
    <w:rsid w:val="00010357"/>
    <w:rsid w:val="00010450"/>
    <w:rsid w:val="00010AD0"/>
    <w:rsid w:val="00010F96"/>
    <w:rsid w:val="00011255"/>
    <w:rsid w:val="00011A3D"/>
    <w:rsid w:val="00011DE0"/>
    <w:rsid w:val="00012153"/>
    <w:rsid w:val="0001222B"/>
    <w:rsid w:val="000122F2"/>
    <w:rsid w:val="0001249C"/>
    <w:rsid w:val="00012883"/>
    <w:rsid w:val="00012893"/>
    <w:rsid w:val="00012931"/>
    <w:rsid w:val="0001305C"/>
    <w:rsid w:val="0001348A"/>
    <w:rsid w:val="0001384E"/>
    <w:rsid w:val="00013A18"/>
    <w:rsid w:val="00013DB9"/>
    <w:rsid w:val="000141A5"/>
    <w:rsid w:val="00014608"/>
    <w:rsid w:val="000146A9"/>
    <w:rsid w:val="00014D5E"/>
    <w:rsid w:val="0001533E"/>
    <w:rsid w:val="0001556E"/>
    <w:rsid w:val="000158D5"/>
    <w:rsid w:val="00015B79"/>
    <w:rsid w:val="00015D9A"/>
    <w:rsid w:val="00015E9C"/>
    <w:rsid w:val="00016074"/>
    <w:rsid w:val="000161F8"/>
    <w:rsid w:val="00016B2E"/>
    <w:rsid w:val="00016C21"/>
    <w:rsid w:val="00016E37"/>
    <w:rsid w:val="00017B42"/>
    <w:rsid w:val="00020333"/>
    <w:rsid w:val="00020425"/>
    <w:rsid w:val="000205F7"/>
    <w:rsid w:val="00020A08"/>
    <w:rsid w:val="0002110F"/>
    <w:rsid w:val="00021498"/>
    <w:rsid w:val="00021614"/>
    <w:rsid w:val="0002166D"/>
    <w:rsid w:val="000216D8"/>
    <w:rsid w:val="000218FA"/>
    <w:rsid w:val="000221CF"/>
    <w:rsid w:val="000225E0"/>
    <w:rsid w:val="00022B42"/>
    <w:rsid w:val="00022D81"/>
    <w:rsid w:val="00022D9B"/>
    <w:rsid w:val="000237BD"/>
    <w:rsid w:val="00023805"/>
    <w:rsid w:val="00023E27"/>
    <w:rsid w:val="000245D1"/>
    <w:rsid w:val="0002485B"/>
    <w:rsid w:val="00024A73"/>
    <w:rsid w:val="00024C73"/>
    <w:rsid w:val="00024CCB"/>
    <w:rsid w:val="00024D1B"/>
    <w:rsid w:val="0002553A"/>
    <w:rsid w:val="00025A8B"/>
    <w:rsid w:val="00025BAF"/>
    <w:rsid w:val="00025CC8"/>
    <w:rsid w:val="00025D84"/>
    <w:rsid w:val="00025DE4"/>
    <w:rsid w:val="0002605D"/>
    <w:rsid w:val="000262C3"/>
    <w:rsid w:val="00026376"/>
    <w:rsid w:val="000263E0"/>
    <w:rsid w:val="00026A4C"/>
    <w:rsid w:val="00026CF8"/>
    <w:rsid w:val="0002727B"/>
    <w:rsid w:val="00027549"/>
    <w:rsid w:val="00027662"/>
    <w:rsid w:val="00027833"/>
    <w:rsid w:val="00027E72"/>
    <w:rsid w:val="000302B9"/>
    <w:rsid w:val="00030979"/>
    <w:rsid w:val="00030D97"/>
    <w:rsid w:val="0003116E"/>
    <w:rsid w:val="0003119E"/>
    <w:rsid w:val="00031587"/>
    <w:rsid w:val="000318F7"/>
    <w:rsid w:val="00031945"/>
    <w:rsid w:val="00031AA2"/>
    <w:rsid w:val="00031C54"/>
    <w:rsid w:val="000326D7"/>
    <w:rsid w:val="000328CE"/>
    <w:rsid w:val="00032AAF"/>
    <w:rsid w:val="00032C2F"/>
    <w:rsid w:val="00032D79"/>
    <w:rsid w:val="000331E1"/>
    <w:rsid w:val="00033501"/>
    <w:rsid w:val="00033550"/>
    <w:rsid w:val="000335BC"/>
    <w:rsid w:val="000339DF"/>
    <w:rsid w:val="00033A56"/>
    <w:rsid w:val="00033F90"/>
    <w:rsid w:val="0003428C"/>
    <w:rsid w:val="00034461"/>
    <w:rsid w:val="00034962"/>
    <w:rsid w:val="00034A9C"/>
    <w:rsid w:val="000351DE"/>
    <w:rsid w:val="0003584D"/>
    <w:rsid w:val="0003593F"/>
    <w:rsid w:val="00035AB7"/>
    <w:rsid w:val="0003623A"/>
    <w:rsid w:val="000363C0"/>
    <w:rsid w:val="000364F6"/>
    <w:rsid w:val="00036A3C"/>
    <w:rsid w:val="000372AC"/>
    <w:rsid w:val="000377C6"/>
    <w:rsid w:val="00037B36"/>
    <w:rsid w:val="00037B68"/>
    <w:rsid w:val="00037BE2"/>
    <w:rsid w:val="00040EF5"/>
    <w:rsid w:val="00041663"/>
    <w:rsid w:val="0004183B"/>
    <w:rsid w:val="000425B7"/>
    <w:rsid w:val="000425E4"/>
    <w:rsid w:val="00042A3A"/>
    <w:rsid w:val="00043032"/>
    <w:rsid w:val="00043FC9"/>
    <w:rsid w:val="00044A67"/>
    <w:rsid w:val="00044F0A"/>
    <w:rsid w:val="000451CD"/>
    <w:rsid w:val="00045217"/>
    <w:rsid w:val="000456C6"/>
    <w:rsid w:val="000458EA"/>
    <w:rsid w:val="00045A92"/>
    <w:rsid w:val="00045CC4"/>
    <w:rsid w:val="00045F77"/>
    <w:rsid w:val="00046155"/>
    <w:rsid w:val="00046173"/>
    <w:rsid w:val="00046217"/>
    <w:rsid w:val="00046220"/>
    <w:rsid w:val="00046941"/>
    <w:rsid w:val="00046E7D"/>
    <w:rsid w:val="0004708B"/>
    <w:rsid w:val="00047387"/>
    <w:rsid w:val="00047AF2"/>
    <w:rsid w:val="00047D5F"/>
    <w:rsid w:val="00047EE5"/>
    <w:rsid w:val="00047FE0"/>
    <w:rsid w:val="00050459"/>
    <w:rsid w:val="00050C54"/>
    <w:rsid w:val="0005146D"/>
    <w:rsid w:val="00051FBF"/>
    <w:rsid w:val="000520E2"/>
    <w:rsid w:val="00052211"/>
    <w:rsid w:val="0005285F"/>
    <w:rsid w:val="00052C6E"/>
    <w:rsid w:val="00052D64"/>
    <w:rsid w:val="00052EDF"/>
    <w:rsid w:val="00052F8C"/>
    <w:rsid w:val="00053302"/>
    <w:rsid w:val="00053A64"/>
    <w:rsid w:val="00053C82"/>
    <w:rsid w:val="0005433A"/>
    <w:rsid w:val="0005456A"/>
    <w:rsid w:val="000547FF"/>
    <w:rsid w:val="00054E4B"/>
    <w:rsid w:val="00054FA3"/>
    <w:rsid w:val="000554D6"/>
    <w:rsid w:val="000555B6"/>
    <w:rsid w:val="00055B52"/>
    <w:rsid w:val="00055CFD"/>
    <w:rsid w:val="00055D56"/>
    <w:rsid w:val="00055FD9"/>
    <w:rsid w:val="00056115"/>
    <w:rsid w:val="000561F5"/>
    <w:rsid w:val="00056C09"/>
    <w:rsid w:val="00057050"/>
    <w:rsid w:val="000573B1"/>
    <w:rsid w:val="00057F16"/>
    <w:rsid w:val="000603C5"/>
    <w:rsid w:val="00060A28"/>
    <w:rsid w:val="00060EF0"/>
    <w:rsid w:val="0006229F"/>
    <w:rsid w:val="00062535"/>
    <w:rsid w:val="000632DA"/>
    <w:rsid w:val="0006367A"/>
    <w:rsid w:val="00063B95"/>
    <w:rsid w:val="00063CEA"/>
    <w:rsid w:val="000642E9"/>
    <w:rsid w:val="000644B3"/>
    <w:rsid w:val="00064C67"/>
    <w:rsid w:val="00064D07"/>
    <w:rsid w:val="000653E6"/>
    <w:rsid w:val="00065561"/>
    <w:rsid w:val="00065645"/>
    <w:rsid w:val="000656B1"/>
    <w:rsid w:val="00065D1B"/>
    <w:rsid w:val="00065FBD"/>
    <w:rsid w:val="0006638A"/>
    <w:rsid w:val="00066EE6"/>
    <w:rsid w:val="00066EFD"/>
    <w:rsid w:val="00067137"/>
    <w:rsid w:val="0006751A"/>
    <w:rsid w:val="00067B4E"/>
    <w:rsid w:val="00067F89"/>
    <w:rsid w:val="00070513"/>
    <w:rsid w:val="00070B9D"/>
    <w:rsid w:val="0007105C"/>
    <w:rsid w:val="0007128A"/>
    <w:rsid w:val="000715E1"/>
    <w:rsid w:val="0007178A"/>
    <w:rsid w:val="00071853"/>
    <w:rsid w:val="00071B2E"/>
    <w:rsid w:val="000720E1"/>
    <w:rsid w:val="0007239C"/>
    <w:rsid w:val="0007294B"/>
    <w:rsid w:val="00072D70"/>
    <w:rsid w:val="00073220"/>
    <w:rsid w:val="00073B77"/>
    <w:rsid w:val="00074C4E"/>
    <w:rsid w:val="00074C9A"/>
    <w:rsid w:val="0007518A"/>
    <w:rsid w:val="00075737"/>
    <w:rsid w:val="00075A19"/>
    <w:rsid w:val="00075E90"/>
    <w:rsid w:val="00076E27"/>
    <w:rsid w:val="000770DD"/>
    <w:rsid w:val="000772A5"/>
    <w:rsid w:val="00077580"/>
    <w:rsid w:val="000778B0"/>
    <w:rsid w:val="00077BBC"/>
    <w:rsid w:val="00077C64"/>
    <w:rsid w:val="00077E44"/>
    <w:rsid w:val="00077EAE"/>
    <w:rsid w:val="0008033A"/>
    <w:rsid w:val="000803E1"/>
    <w:rsid w:val="000807DA"/>
    <w:rsid w:val="00081633"/>
    <w:rsid w:val="00081A62"/>
    <w:rsid w:val="00082770"/>
    <w:rsid w:val="0008287C"/>
    <w:rsid w:val="00083055"/>
    <w:rsid w:val="000830C1"/>
    <w:rsid w:val="0008323D"/>
    <w:rsid w:val="000832AB"/>
    <w:rsid w:val="00083466"/>
    <w:rsid w:val="0008383D"/>
    <w:rsid w:val="00083968"/>
    <w:rsid w:val="000839FC"/>
    <w:rsid w:val="0008417F"/>
    <w:rsid w:val="000843EC"/>
    <w:rsid w:val="00084496"/>
    <w:rsid w:val="00084D5C"/>
    <w:rsid w:val="00084F43"/>
    <w:rsid w:val="000852E9"/>
    <w:rsid w:val="0008548D"/>
    <w:rsid w:val="00085538"/>
    <w:rsid w:val="00085A45"/>
    <w:rsid w:val="00085F75"/>
    <w:rsid w:val="00086065"/>
    <w:rsid w:val="000860DA"/>
    <w:rsid w:val="0008679B"/>
    <w:rsid w:val="00086892"/>
    <w:rsid w:val="00086DA3"/>
    <w:rsid w:val="00086EC1"/>
    <w:rsid w:val="000879FD"/>
    <w:rsid w:val="00087A68"/>
    <w:rsid w:val="00087C73"/>
    <w:rsid w:val="00090268"/>
    <w:rsid w:val="000907FF"/>
    <w:rsid w:val="00090B77"/>
    <w:rsid w:val="00090BF1"/>
    <w:rsid w:val="0009163E"/>
    <w:rsid w:val="0009192E"/>
    <w:rsid w:val="00092597"/>
    <w:rsid w:val="000925FC"/>
    <w:rsid w:val="00092877"/>
    <w:rsid w:val="000928B2"/>
    <w:rsid w:val="00092B21"/>
    <w:rsid w:val="00092F8C"/>
    <w:rsid w:val="000931B9"/>
    <w:rsid w:val="000937E6"/>
    <w:rsid w:val="00093A14"/>
    <w:rsid w:val="00093CA8"/>
    <w:rsid w:val="00094009"/>
    <w:rsid w:val="00094010"/>
    <w:rsid w:val="00094071"/>
    <w:rsid w:val="000943E6"/>
    <w:rsid w:val="00094801"/>
    <w:rsid w:val="000948F7"/>
    <w:rsid w:val="00094B04"/>
    <w:rsid w:val="00094D98"/>
    <w:rsid w:val="000953F9"/>
    <w:rsid w:val="00095B69"/>
    <w:rsid w:val="00095D9D"/>
    <w:rsid w:val="0009607D"/>
    <w:rsid w:val="0009609A"/>
    <w:rsid w:val="000965F7"/>
    <w:rsid w:val="000966C6"/>
    <w:rsid w:val="00096B40"/>
    <w:rsid w:val="00096CE5"/>
    <w:rsid w:val="000973FF"/>
    <w:rsid w:val="00097864"/>
    <w:rsid w:val="000978A5"/>
    <w:rsid w:val="000978E2"/>
    <w:rsid w:val="00097D07"/>
    <w:rsid w:val="000A0532"/>
    <w:rsid w:val="000A096B"/>
    <w:rsid w:val="000A0D74"/>
    <w:rsid w:val="000A0EAE"/>
    <w:rsid w:val="000A12D2"/>
    <w:rsid w:val="000A1673"/>
    <w:rsid w:val="000A1A14"/>
    <w:rsid w:val="000A1D16"/>
    <w:rsid w:val="000A2423"/>
    <w:rsid w:val="000A2E42"/>
    <w:rsid w:val="000A3280"/>
    <w:rsid w:val="000A3E2A"/>
    <w:rsid w:val="000A3EC3"/>
    <w:rsid w:val="000A3F47"/>
    <w:rsid w:val="000A3FB0"/>
    <w:rsid w:val="000A44D1"/>
    <w:rsid w:val="000A4702"/>
    <w:rsid w:val="000A4EF4"/>
    <w:rsid w:val="000A5AFC"/>
    <w:rsid w:val="000A5B65"/>
    <w:rsid w:val="000A67AC"/>
    <w:rsid w:val="000A6F50"/>
    <w:rsid w:val="000A73C6"/>
    <w:rsid w:val="000A74E7"/>
    <w:rsid w:val="000A7B60"/>
    <w:rsid w:val="000A7C6D"/>
    <w:rsid w:val="000B0095"/>
    <w:rsid w:val="000B0365"/>
    <w:rsid w:val="000B0716"/>
    <w:rsid w:val="000B07B4"/>
    <w:rsid w:val="000B089C"/>
    <w:rsid w:val="000B0AE4"/>
    <w:rsid w:val="000B1139"/>
    <w:rsid w:val="000B1956"/>
    <w:rsid w:val="000B19D0"/>
    <w:rsid w:val="000B1C95"/>
    <w:rsid w:val="000B2434"/>
    <w:rsid w:val="000B3BB4"/>
    <w:rsid w:val="000B3C8B"/>
    <w:rsid w:val="000B3D05"/>
    <w:rsid w:val="000B3D3B"/>
    <w:rsid w:val="000B3DA2"/>
    <w:rsid w:val="000B3E3E"/>
    <w:rsid w:val="000B4180"/>
    <w:rsid w:val="000B4313"/>
    <w:rsid w:val="000B43FC"/>
    <w:rsid w:val="000B466C"/>
    <w:rsid w:val="000B4A3A"/>
    <w:rsid w:val="000B518A"/>
    <w:rsid w:val="000B5851"/>
    <w:rsid w:val="000B5931"/>
    <w:rsid w:val="000B5CBD"/>
    <w:rsid w:val="000B6014"/>
    <w:rsid w:val="000B60E7"/>
    <w:rsid w:val="000B635D"/>
    <w:rsid w:val="000B6596"/>
    <w:rsid w:val="000B6A81"/>
    <w:rsid w:val="000B74C5"/>
    <w:rsid w:val="000B764C"/>
    <w:rsid w:val="000B7D1A"/>
    <w:rsid w:val="000B7F09"/>
    <w:rsid w:val="000C0A29"/>
    <w:rsid w:val="000C0ABC"/>
    <w:rsid w:val="000C0B6F"/>
    <w:rsid w:val="000C0CE9"/>
    <w:rsid w:val="000C0D60"/>
    <w:rsid w:val="000C169F"/>
    <w:rsid w:val="000C20A7"/>
    <w:rsid w:val="000C241F"/>
    <w:rsid w:val="000C253F"/>
    <w:rsid w:val="000C25DF"/>
    <w:rsid w:val="000C2880"/>
    <w:rsid w:val="000C29B2"/>
    <w:rsid w:val="000C2B93"/>
    <w:rsid w:val="000C3030"/>
    <w:rsid w:val="000C390E"/>
    <w:rsid w:val="000C3ECB"/>
    <w:rsid w:val="000C404E"/>
    <w:rsid w:val="000C4966"/>
    <w:rsid w:val="000C529F"/>
    <w:rsid w:val="000C5326"/>
    <w:rsid w:val="000C5FC3"/>
    <w:rsid w:val="000C65CF"/>
    <w:rsid w:val="000C6AFD"/>
    <w:rsid w:val="000C6C55"/>
    <w:rsid w:val="000C6D71"/>
    <w:rsid w:val="000C7053"/>
    <w:rsid w:val="000C73C6"/>
    <w:rsid w:val="000C780F"/>
    <w:rsid w:val="000C781B"/>
    <w:rsid w:val="000D01F8"/>
    <w:rsid w:val="000D0513"/>
    <w:rsid w:val="000D08C6"/>
    <w:rsid w:val="000D1D31"/>
    <w:rsid w:val="000D2C2A"/>
    <w:rsid w:val="000D2EE7"/>
    <w:rsid w:val="000D3146"/>
    <w:rsid w:val="000D3FC7"/>
    <w:rsid w:val="000D4287"/>
    <w:rsid w:val="000D4EDA"/>
    <w:rsid w:val="000D5115"/>
    <w:rsid w:val="000D571E"/>
    <w:rsid w:val="000D5CCB"/>
    <w:rsid w:val="000D6174"/>
    <w:rsid w:val="000D6512"/>
    <w:rsid w:val="000D66BC"/>
    <w:rsid w:val="000D6D3C"/>
    <w:rsid w:val="000D6DA5"/>
    <w:rsid w:val="000D6F8E"/>
    <w:rsid w:val="000D6FCF"/>
    <w:rsid w:val="000D7464"/>
    <w:rsid w:val="000D748B"/>
    <w:rsid w:val="000D78E1"/>
    <w:rsid w:val="000D7917"/>
    <w:rsid w:val="000D7A0D"/>
    <w:rsid w:val="000E018F"/>
    <w:rsid w:val="000E0837"/>
    <w:rsid w:val="000E0971"/>
    <w:rsid w:val="000E0A85"/>
    <w:rsid w:val="000E12F2"/>
    <w:rsid w:val="000E1769"/>
    <w:rsid w:val="000E1950"/>
    <w:rsid w:val="000E1A22"/>
    <w:rsid w:val="000E1D0C"/>
    <w:rsid w:val="000E1FD5"/>
    <w:rsid w:val="000E26E0"/>
    <w:rsid w:val="000E2729"/>
    <w:rsid w:val="000E2C69"/>
    <w:rsid w:val="000E32F5"/>
    <w:rsid w:val="000E3341"/>
    <w:rsid w:val="000E33AB"/>
    <w:rsid w:val="000E36FE"/>
    <w:rsid w:val="000E3CAE"/>
    <w:rsid w:val="000E3D01"/>
    <w:rsid w:val="000E3DE8"/>
    <w:rsid w:val="000E4358"/>
    <w:rsid w:val="000E451F"/>
    <w:rsid w:val="000E4640"/>
    <w:rsid w:val="000E4B1C"/>
    <w:rsid w:val="000E4B3F"/>
    <w:rsid w:val="000E506B"/>
    <w:rsid w:val="000E51DD"/>
    <w:rsid w:val="000E5480"/>
    <w:rsid w:val="000E6009"/>
    <w:rsid w:val="000E6202"/>
    <w:rsid w:val="000E701E"/>
    <w:rsid w:val="000E723B"/>
    <w:rsid w:val="000E7BD2"/>
    <w:rsid w:val="000F03F3"/>
    <w:rsid w:val="000F0683"/>
    <w:rsid w:val="000F12BD"/>
    <w:rsid w:val="000F170B"/>
    <w:rsid w:val="000F187C"/>
    <w:rsid w:val="000F1C2F"/>
    <w:rsid w:val="000F20C2"/>
    <w:rsid w:val="000F24D2"/>
    <w:rsid w:val="000F2863"/>
    <w:rsid w:val="000F2CCB"/>
    <w:rsid w:val="000F2DB1"/>
    <w:rsid w:val="000F3190"/>
    <w:rsid w:val="000F31F2"/>
    <w:rsid w:val="000F3AA8"/>
    <w:rsid w:val="000F3ED7"/>
    <w:rsid w:val="000F3EDC"/>
    <w:rsid w:val="000F3F8C"/>
    <w:rsid w:val="000F41EE"/>
    <w:rsid w:val="000F4A0B"/>
    <w:rsid w:val="000F4E09"/>
    <w:rsid w:val="000F645C"/>
    <w:rsid w:val="000F6E24"/>
    <w:rsid w:val="000F76AD"/>
    <w:rsid w:val="000F7851"/>
    <w:rsid w:val="000F7D95"/>
    <w:rsid w:val="000F7EB2"/>
    <w:rsid w:val="001006AE"/>
    <w:rsid w:val="00100807"/>
    <w:rsid w:val="00100A87"/>
    <w:rsid w:val="0010107C"/>
    <w:rsid w:val="001012CE"/>
    <w:rsid w:val="0010131F"/>
    <w:rsid w:val="00101987"/>
    <w:rsid w:val="0010285C"/>
    <w:rsid w:val="001028A5"/>
    <w:rsid w:val="00102B4B"/>
    <w:rsid w:val="00102BC4"/>
    <w:rsid w:val="00102DF3"/>
    <w:rsid w:val="001035E1"/>
    <w:rsid w:val="00103E6A"/>
    <w:rsid w:val="00104B60"/>
    <w:rsid w:val="00104B9A"/>
    <w:rsid w:val="00104D68"/>
    <w:rsid w:val="0010516E"/>
    <w:rsid w:val="00105539"/>
    <w:rsid w:val="00105ED4"/>
    <w:rsid w:val="00106311"/>
    <w:rsid w:val="001064F0"/>
    <w:rsid w:val="00106640"/>
    <w:rsid w:val="00106D97"/>
    <w:rsid w:val="0010740F"/>
    <w:rsid w:val="00107903"/>
    <w:rsid w:val="001105EB"/>
    <w:rsid w:val="00110683"/>
    <w:rsid w:val="00110855"/>
    <w:rsid w:val="00110A45"/>
    <w:rsid w:val="00110DE7"/>
    <w:rsid w:val="00110DFA"/>
    <w:rsid w:val="001119DD"/>
    <w:rsid w:val="00111D32"/>
    <w:rsid w:val="00111D40"/>
    <w:rsid w:val="00112199"/>
    <w:rsid w:val="00112218"/>
    <w:rsid w:val="001128AA"/>
    <w:rsid w:val="0011299E"/>
    <w:rsid w:val="001129CC"/>
    <w:rsid w:val="00112B5E"/>
    <w:rsid w:val="00112C74"/>
    <w:rsid w:val="00112F9F"/>
    <w:rsid w:val="0011327D"/>
    <w:rsid w:val="00113466"/>
    <w:rsid w:val="00113716"/>
    <w:rsid w:val="00113A42"/>
    <w:rsid w:val="0011426E"/>
    <w:rsid w:val="00114983"/>
    <w:rsid w:val="00114DAF"/>
    <w:rsid w:val="00114E7D"/>
    <w:rsid w:val="0011503A"/>
    <w:rsid w:val="00115232"/>
    <w:rsid w:val="001154C7"/>
    <w:rsid w:val="00115F21"/>
    <w:rsid w:val="00115FDD"/>
    <w:rsid w:val="00116182"/>
    <w:rsid w:val="00116578"/>
    <w:rsid w:val="00116B1E"/>
    <w:rsid w:val="00116B45"/>
    <w:rsid w:val="00117281"/>
    <w:rsid w:val="001174CF"/>
    <w:rsid w:val="001176E4"/>
    <w:rsid w:val="00117E8F"/>
    <w:rsid w:val="001202DE"/>
    <w:rsid w:val="00120F59"/>
    <w:rsid w:val="00121411"/>
    <w:rsid w:val="001216C5"/>
    <w:rsid w:val="00121774"/>
    <w:rsid w:val="001217DC"/>
    <w:rsid w:val="0012191D"/>
    <w:rsid w:val="001219B3"/>
    <w:rsid w:val="00121B1D"/>
    <w:rsid w:val="001224B7"/>
    <w:rsid w:val="00122814"/>
    <w:rsid w:val="0012313B"/>
    <w:rsid w:val="001232F1"/>
    <w:rsid w:val="0012334A"/>
    <w:rsid w:val="00123D36"/>
    <w:rsid w:val="001243F0"/>
    <w:rsid w:val="00124A72"/>
    <w:rsid w:val="00124EE0"/>
    <w:rsid w:val="00125349"/>
    <w:rsid w:val="00125CF1"/>
    <w:rsid w:val="00126047"/>
    <w:rsid w:val="001261C0"/>
    <w:rsid w:val="001265CC"/>
    <w:rsid w:val="00126631"/>
    <w:rsid w:val="00126C20"/>
    <w:rsid w:val="001272AF"/>
    <w:rsid w:val="00127399"/>
    <w:rsid w:val="001276AF"/>
    <w:rsid w:val="001279FB"/>
    <w:rsid w:val="00127D68"/>
    <w:rsid w:val="00130439"/>
    <w:rsid w:val="00130467"/>
    <w:rsid w:val="0013074D"/>
    <w:rsid w:val="00130E46"/>
    <w:rsid w:val="00130EEA"/>
    <w:rsid w:val="00131220"/>
    <w:rsid w:val="00131592"/>
    <w:rsid w:val="001315C5"/>
    <w:rsid w:val="001315ED"/>
    <w:rsid w:val="00131BB7"/>
    <w:rsid w:val="00131F05"/>
    <w:rsid w:val="00131F68"/>
    <w:rsid w:val="00132659"/>
    <w:rsid w:val="00132679"/>
    <w:rsid w:val="001329BF"/>
    <w:rsid w:val="00134650"/>
    <w:rsid w:val="00135398"/>
    <w:rsid w:val="001353B7"/>
    <w:rsid w:val="001356D1"/>
    <w:rsid w:val="001359AC"/>
    <w:rsid w:val="00135B4C"/>
    <w:rsid w:val="00135BB8"/>
    <w:rsid w:val="00135C83"/>
    <w:rsid w:val="00135E73"/>
    <w:rsid w:val="00135E74"/>
    <w:rsid w:val="00135ED7"/>
    <w:rsid w:val="00136A8B"/>
    <w:rsid w:val="00136D8A"/>
    <w:rsid w:val="00137094"/>
    <w:rsid w:val="00137AB5"/>
    <w:rsid w:val="00140332"/>
    <w:rsid w:val="0014042B"/>
    <w:rsid w:val="00140AD4"/>
    <w:rsid w:val="00140E28"/>
    <w:rsid w:val="001417E1"/>
    <w:rsid w:val="00141815"/>
    <w:rsid w:val="0014189A"/>
    <w:rsid w:val="00141AD0"/>
    <w:rsid w:val="00142347"/>
    <w:rsid w:val="00142368"/>
    <w:rsid w:val="0014267D"/>
    <w:rsid w:val="001426C2"/>
    <w:rsid w:val="00142C47"/>
    <w:rsid w:val="00142DAE"/>
    <w:rsid w:val="00143412"/>
    <w:rsid w:val="0014375B"/>
    <w:rsid w:val="001441C6"/>
    <w:rsid w:val="0014424C"/>
    <w:rsid w:val="00144588"/>
    <w:rsid w:val="00144610"/>
    <w:rsid w:val="0014513C"/>
    <w:rsid w:val="00145850"/>
    <w:rsid w:val="0014593F"/>
    <w:rsid w:val="001459F2"/>
    <w:rsid w:val="00145CF4"/>
    <w:rsid w:val="001460B8"/>
    <w:rsid w:val="0014631B"/>
    <w:rsid w:val="00146358"/>
    <w:rsid w:val="001466EE"/>
    <w:rsid w:val="0014680E"/>
    <w:rsid w:val="00146AB1"/>
    <w:rsid w:val="00146F80"/>
    <w:rsid w:val="001479E3"/>
    <w:rsid w:val="00147A6A"/>
    <w:rsid w:val="00147F46"/>
    <w:rsid w:val="0015022C"/>
    <w:rsid w:val="0015095C"/>
    <w:rsid w:val="00150D37"/>
    <w:rsid w:val="00150D7D"/>
    <w:rsid w:val="00151189"/>
    <w:rsid w:val="00151C2D"/>
    <w:rsid w:val="00151C8A"/>
    <w:rsid w:val="00151D2E"/>
    <w:rsid w:val="00151E6D"/>
    <w:rsid w:val="001520D6"/>
    <w:rsid w:val="001523AB"/>
    <w:rsid w:val="00152500"/>
    <w:rsid w:val="00153115"/>
    <w:rsid w:val="001533B9"/>
    <w:rsid w:val="001536E6"/>
    <w:rsid w:val="001538CD"/>
    <w:rsid w:val="00153999"/>
    <w:rsid w:val="00153E22"/>
    <w:rsid w:val="0015454F"/>
    <w:rsid w:val="00154637"/>
    <w:rsid w:val="001546A9"/>
    <w:rsid w:val="0015491C"/>
    <w:rsid w:val="00154ACD"/>
    <w:rsid w:val="0015572D"/>
    <w:rsid w:val="00155A38"/>
    <w:rsid w:val="00155C03"/>
    <w:rsid w:val="00155CF6"/>
    <w:rsid w:val="00156253"/>
    <w:rsid w:val="0015638D"/>
    <w:rsid w:val="00156478"/>
    <w:rsid w:val="00156EDD"/>
    <w:rsid w:val="001575EC"/>
    <w:rsid w:val="00157820"/>
    <w:rsid w:val="00157868"/>
    <w:rsid w:val="0016001A"/>
    <w:rsid w:val="00160306"/>
    <w:rsid w:val="0016039E"/>
    <w:rsid w:val="0016060B"/>
    <w:rsid w:val="0016070F"/>
    <w:rsid w:val="0016181E"/>
    <w:rsid w:val="00162A56"/>
    <w:rsid w:val="00162F5E"/>
    <w:rsid w:val="0016379A"/>
    <w:rsid w:val="00163B33"/>
    <w:rsid w:val="00163E5E"/>
    <w:rsid w:val="00164219"/>
    <w:rsid w:val="0016470C"/>
    <w:rsid w:val="00164AAC"/>
    <w:rsid w:val="001652AE"/>
    <w:rsid w:val="00165409"/>
    <w:rsid w:val="0016597A"/>
    <w:rsid w:val="00165D54"/>
    <w:rsid w:val="00165D9D"/>
    <w:rsid w:val="00165F76"/>
    <w:rsid w:val="0016630D"/>
    <w:rsid w:val="001670C3"/>
    <w:rsid w:val="001672C3"/>
    <w:rsid w:val="00167BA9"/>
    <w:rsid w:val="00167E53"/>
    <w:rsid w:val="00170211"/>
    <w:rsid w:val="001702A2"/>
    <w:rsid w:val="00170388"/>
    <w:rsid w:val="001706D3"/>
    <w:rsid w:val="00170BFF"/>
    <w:rsid w:val="00170E88"/>
    <w:rsid w:val="001710CE"/>
    <w:rsid w:val="00171201"/>
    <w:rsid w:val="00171744"/>
    <w:rsid w:val="00171AA3"/>
    <w:rsid w:val="001724D2"/>
    <w:rsid w:val="001726A5"/>
    <w:rsid w:val="001729DF"/>
    <w:rsid w:val="00172A27"/>
    <w:rsid w:val="00172B79"/>
    <w:rsid w:val="00172DF5"/>
    <w:rsid w:val="001730BC"/>
    <w:rsid w:val="00173315"/>
    <w:rsid w:val="0017392D"/>
    <w:rsid w:val="00173C7F"/>
    <w:rsid w:val="00173FD9"/>
    <w:rsid w:val="0017434C"/>
    <w:rsid w:val="00174399"/>
    <w:rsid w:val="001749CC"/>
    <w:rsid w:val="00174AA8"/>
    <w:rsid w:val="00174B42"/>
    <w:rsid w:val="00174BDC"/>
    <w:rsid w:val="00174BF8"/>
    <w:rsid w:val="00175020"/>
    <w:rsid w:val="0017542F"/>
    <w:rsid w:val="00175768"/>
    <w:rsid w:val="001759AB"/>
    <w:rsid w:val="00175A76"/>
    <w:rsid w:val="00175A96"/>
    <w:rsid w:val="0017616E"/>
    <w:rsid w:val="0017637E"/>
    <w:rsid w:val="001763C5"/>
    <w:rsid w:val="001765FE"/>
    <w:rsid w:val="001766C4"/>
    <w:rsid w:val="0017706B"/>
    <w:rsid w:val="00177205"/>
    <w:rsid w:val="00177259"/>
    <w:rsid w:val="00177DC5"/>
    <w:rsid w:val="0018067B"/>
    <w:rsid w:val="00180845"/>
    <w:rsid w:val="00180D3D"/>
    <w:rsid w:val="0018130F"/>
    <w:rsid w:val="00181939"/>
    <w:rsid w:val="001819F3"/>
    <w:rsid w:val="00181BA5"/>
    <w:rsid w:val="0018203A"/>
    <w:rsid w:val="00182202"/>
    <w:rsid w:val="00182597"/>
    <w:rsid w:val="0018270C"/>
    <w:rsid w:val="0018294B"/>
    <w:rsid w:val="00182A66"/>
    <w:rsid w:val="00182D7E"/>
    <w:rsid w:val="00182F73"/>
    <w:rsid w:val="00182FF3"/>
    <w:rsid w:val="00183000"/>
    <w:rsid w:val="001831C7"/>
    <w:rsid w:val="001831E5"/>
    <w:rsid w:val="00183558"/>
    <w:rsid w:val="0018443C"/>
    <w:rsid w:val="00184B7F"/>
    <w:rsid w:val="00184BA9"/>
    <w:rsid w:val="00184D44"/>
    <w:rsid w:val="00185151"/>
    <w:rsid w:val="001857DA"/>
    <w:rsid w:val="00185F9F"/>
    <w:rsid w:val="001864B7"/>
    <w:rsid w:val="0018679A"/>
    <w:rsid w:val="00186AA0"/>
    <w:rsid w:val="00186B67"/>
    <w:rsid w:val="00186CC2"/>
    <w:rsid w:val="00187E71"/>
    <w:rsid w:val="0019006D"/>
    <w:rsid w:val="00190722"/>
    <w:rsid w:val="0019077D"/>
    <w:rsid w:val="00190864"/>
    <w:rsid w:val="00190A53"/>
    <w:rsid w:val="00190A72"/>
    <w:rsid w:val="00190B83"/>
    <w:rsid w:val="00190D9B"/>
    <w:rsid w:val="00190EDD"/>
    <w:rsid w:val="00191BEE"/>
    <w:rsid w:val="00191C1D"/>
    <w:rsid w:val="00191EDB"/>
    <w:rsid w:val="00191F35"/>
    <w:rsid w:val="00192434"/>
    <w:rsid w:val="00192870"/>
    <w:rsid w:val="00192939"/>
    <w:rsid w:val="0019294D"/>
    <w:rsid w:val="0019337A"/>
    <w:rsid w:val="0019383C"/>
    <w:rsid w:val="00193896"/>
    <w:rsid w:val="00193B69"/>
    <w:rsid w:val="00193F68"/>
    <w:rsid w:val="001940BD"/>
    <w:rsid w:val="001944A1"/>
    <w:rsid w:val="001945FA"/>
    <w:rsid w:val="00194835"/>
    <w:rsid w:val="00194E5A"/>
    <w:rsid w:val="00194F05"/>
    <w:rsid w:val="00195356"/>
    <w:rsid w:val="00195381"/>
    <w:rsid w:val="00195550"/>
    <w:rsid w:val="00195705"/>
    <w:rsid w:val="001957B5"/>
    <w:rsid w:val="00195DFF"/>
    <w:rsid w:val="00196252"/>
    <w:rsid w:val="00196DC2"/>
    <w:rsid w:val="001978CD"/>
    <w:rsid w:val="001A012E"/>
    <w:rsid w:val="001A028B"/>
    <w:rsid w:val="001A0A82"/>
    <w:rsid w:val="001A12CA"/>
    <w:rsid w:val="001A151B"/>
    <w:rsid w:val="001A1588"/>
    <w:rsid w:val="001A1801"/>
    <w:rsid w:val="001A2830"/>
    <w:rsid w:val="001A29E6"/>
    <w:rsid w:val="001A3361"/>
    <w:rsid w:val="001A3575"/>
    <w:rsid w:val="001A4731"/>
    <w:rsid w:val="001A4768"/>
    <w:rsid w:val="001A4B54"/>
    <w:rsid w:val="001A4DCE"/>
    <w:rsid w:val="001A5125"/>
    <w:rsid w:val="001A53AB"/>
    <w:rsid w:val="001A55A3"/>
    <w:rsid w:val="001A597D"/>
    <w:rsid w:val="001A5ABC"/>
    <w:rsid w:val="001A6752"/>
    <w:rsid w:val="001A7B7B"/>
    <w:rsid w:val="001A7ED0"/>
    <w:rsid w:val="001B085D"/>
    <w:rsid w:val="001B08C0"/>
    <w:rsid w:val="001B0A6E"/>
    <w:rsid w:val="001B0FFE"/>
    <w:rsid w:val="001B116E"/>
    <w:rsid w:val="001B11BC"/>
    <w:rsid w:val="001B15F9"/>
    <w:rsid w:val="001B1614"/>
    <w:rsid w:val="001B1AF6"/>
    <w:rsid w:val="001B1AFC"/>
    <w:rsid w:val="001B1BCF"/>
    <w:rsid w:val="001B1DE5"/>
    <w:rsid w:val="001B22B8"/>
    <w:rsid w:val="001B23AB"/>
    <w:rsid w:val="001B2459"/>
    <w:rsid w:val="001B25DF"/>
    <w:rsid w:val="001B2E02"/>
    <w:rsid w:val="001B2EFB"/>
    <w:rsid w:val="001B2F82"/>
    <w:rsid w:val="001B3721"/>
    <w:rsid w:val="001B3907"/>
    <w:rsid w:val="001B39B9"/>
    <w:rsid w:val="001B3ACE"/>
    <w:rsid w:val="001B46E9"/>
    <w:rsid w:val="001B4814"/>
    <w:rsid w:val="001B4884"/>
    <w:rsid w:val="001B4A66"/>
    <w:rsid w:val="001B4D38"/>
    <w:rsid w:val="001B5761"/>
    <w:rsid w:val="001B58E6"/>
    <w:rsid w:val="001B5978"/>
    <w:rsid w:val="001B5EC6"/>
    <w:rsid w:val="001B5F6F"/>
    <w:rsid w:val="001B62E9"/>
    <w:rsid w:val="001B6794"/>
    <w:rsid w:val="001B6A3F"/>
    <w:rsid w:val="001B6C9C"/>
    <w:rsid w:val="001B6CCB"/>
    <w:rsid w:val="001B6FBC"/>
    <w:rsid w:val="001B738C"/>
    <w:rsid w:val="001B7525"/>
    <w:rsid w:val="001C0069"/>
    <w:rsid w:val="001C01D2"/>
    <w:rsid w:val="001C026F"/>
    <w:rsid w:val="001C028B"/>
    <w:rsid w:val="001C04B1"/>
    <w:rsid w:val="001C088F"/>
    <w:rsid w:val="001C1034"/>
    <w:rsid w:val="001C1358"/>
    <w:rsid w:val="001C16B7"/>
    <w:rsid w:val="001C16F9"/>
    <w:rsid w:val="001C16FA"/>
    <w:rsid w:val="001C1B4C"/>
    <w:rsid w:val="001C216A"/>
    <w:rsid w:val="001C2C4F"/>
    <w:rsid w:val="001C2C96"/>
    <w:rsid w:val="001C2E24"/>
    <w:rsid w:val="001C3341"/>
    <w:rsid w:val="001C3DEB"/>
    <w:rsid w:val="001C4A08"/>
    <w:rsid w:val="001C534E"/>
    <w:rsid w:val="001C54C3"/>
    <w:rsid w:val="001C5EBF"/>
    <w:rsid w:val="001C5F0E"/>
    <w:rsid w:val="001C60EE"/>
    <w:rsid w:val="001C75A7"/>
    <w:rsid w:val="001C7D93"/>
    <w:rsid w:val="001D000E"/>
    <w:rsid w:val="001D03FE"/>
    <w:rsid w:val="001D0526"/>
    <w:rsid w:val="001D05D2"/>
    <w:rsid w:val="001D0B22"/>
    <w:rsid w:val="001D1453"/>
    <w:rsid w:val="001D18C1"/>
    <w:rsid w:val="001D272F"/>
    <w:rsid w:val="001D282C"/>
    <w:rsid w:val="001D28E5"/>
    <w:rsid w:val="001D2A58"/>
    <w:rsid w:val="001D2F78"/>
    <w:rsid w:val="001D3067"/>
    <w:rsid w:val="001D3369"/>
    <w:rsid w:val="001D3839"/>
    <w:rsid w:val="001D38A1"/>
    <w:rsid w:val="001D3BB9"/>
    <w:rsid w:val="001D3CC9"/>
    <w:rsid w:val="001D3EAA"/>
    <w:rsid w:val="001D3FB0"/>
    <w:rsid w:val="001D4052"/>
    <w:rsid w:val="001D43F4"/>
    <w:rsid w:val="001D4431"/>
    <w:rsid w:val="001D4786"/>
    <w:rsid w:val="001D5032"/>
    <w:rsid w:val="001D575A"/>
    <w:rsid w:val="001D5954"/>
    <w:rsid w:val="001D5D0E"/>
    <w:rsid w:val="001D60AC"/>
    <w:rsid w:val="001D615A"/>
    <w:rsid w:val="001D62EA"/>
    <w:rsid w:val="001D687A"/>
    <w:rsid w:val="001D68F0"/>
    <w:rsid w:val="001D6EAC"/>
    <w:rsid w:val="001D7AB5"/>
    <w:rsid w:val="001D7F74"/>
    <w:rsid w:val="001E0400"/>
    <w:rsid w:val="001E04E1"/>
    <w:rsid w:val="001E0932"/>
    <w:rsid w:val="001E0EC6"/>
    <w:rsid w:val="001E1026"/>
    <w:rsid w:val="001E1188"/>
    <w:rsid w:val="001E19A9"/>
    <w:rsid w:val="001E1FB7"/>
    <w:rsid w:val="001E203F"/>
    <w:rsid w:val="001E2393"/>
    <w:rsid w:val="001E272D"/>
    <w:rsid w:val="001E284B"/>
    <w:rsid w:val="001E2917"/>
    <w:rsid w:val="001E2D63"/>
    <w:rsid w:val="001E3661"/>
    <w:rsid w:val="001E409D"/>
    <w:rsid w:val="001E4329"/>
    <w:rsid w:val="001E44B6"/>
    <w:rsid w:val="001E46D7"/>
    <w:rsid w:val="001E486A"/>
    <w:rsid w:val="001E4C62"/>
    <w:rsid w:val="001E4FE3"/>
    <w:rsid w:val="001E516F"/>
    <w:rsid w:val="001E52AF"/>
    <w:rsid w:val="001E582F"/>
    <w:rsid w:val="001E58AF"/>
    <w:rsid w:val="001E5A5B"/>
    <w:rsid w:val="001E5A6A"/>
    <w:rsid w:val="001E63D6"/>
    <w:rsid w:val="001E6AA0"/>
    <w:rsid w:val="001E6FF5"/>
    <w:rsid w:val="001E76DF"/>
    <w:rsid w:val="001F0925"/>
    <w:rsid w:val="001F0A1A"/>
    <w:rsid w:val="001F0C47"/>
    <w:rsid w:val="001F0DB0"/>
    <w:rsid w:val="001F0E89"/>
    <w:rsid w:val="001F0FBD"/>
    <w:rsid w:val="001F1396"/>
    <w:rsid w:val="001F1520"/>
    <w:rsid w:val="001F1EC3"/>
    <w:rsid w:val="001F2659"/>
    <w:rsid w:val="001F2E65"/>
    <w:rsid w:val="001F349F"/>
    <w:rsid w:val="001F34E0"/>
    <w:rsid w:val="001F358E"/>
    <w:rsid w:val="001F367A"/>
    <w:rsid w:val="001F44A2"/>
    <w:rsid w:val="001F4A0A"/>
    <w:rsid w:val="001F4F77"/>
    <w:rsid w:val="001F4F95"/>
    <w:rsid w:val="001F5079"/>
    <w:rsid w:val="001F51F3"/>
    <w:rsid w:val="001F53E6"/>
    <w:rsid w:val="001F55DF"/>
    <w:rsid w:val="001F57FA"/>
    <w:rsid w:val="001F5F48"/>
    <w:rsid w:val="001F60A2"/>
    <w:rsid w:val="001F6C50"/>
    <w:rsid w:val="001F74D9"/>
    <w:rsid w:val="001F7A12"/>
    <w:rsid w:val="001F7D56"/>
    <w:rsid w:val="001F7FE2"/>
    <w:rsid w:val="00200435"/>
    <w:rsid w:val="0020084F"/>
    <w:rsid w:val="002009EA"/>
    <w:rsid w:val="00200BC4"/>
    <w:rsid w:val="00200FD2"/>
    <w:rsid w:val="002016F8"/>
    <w:rsid w:val="00201D2E"/>
    <w:rsid w:val="00201E5A"/>
    <w:rsid w:val="00202125"/>
    <w:rsid w:val="002022E2"/>
    <w:rsid w:val="0020232D"/>
    <w:rsid w:val="0020258E"/>
    <w:rsid w:val="0020298B"/>
    <w:rsid w:val="00202D04"/>
    <w:rsid w:val="002031DE"/>
    <w:rsid w:val="002031FD"/>
    <w:rsid w:val="00203503"/>
    <w:rsid w:val="002035B8"/>
    <w:rsid w:val="00203B2D"/>
    <w:rsid w:val="00203CA4"/>
    <w:rsid w:val="00203D91"/>
    <w:rsid w:val="002041EA"/>
    <w:rsid w:val="00204364"/>
    <w:rsid w:val="0020437A"/>
    <w:rsid w:val="0020481F"/>
    <w:rsid w:val="00204D04"/>
    <w:rsid w:val="002051E0"/>
    <w:rsid w:val="0020532B"/>
    <w:rsid w:val="00205A21"/>
    <w:rsid w:val="00205B39"/>
    <w:rsid w:val="00205B7B"/>
    <w:rsid w:val="00205D6A"/>
    <w:rsid w:val="00205E7A"/>
    <w:rsid w:val="0020652D"/>
    <w:rsid w:val="0020654A"/>
    <w:rsid w:val="00206657"/>
    <w:rsid w:val="0020668C"/>
    <w:rsid w:val="002069CB"/>
    <w:rsid w:val="00206CE7"/>
    <w:rsid w:val="00206E43"/>
    <w:rsid w:val="00206E5C"/>
    <w:rsid w:val="00206F81"/>
    <w:rsid w:val="00207316"/>
    <w:rsid w:val="0020738A"/>
    <w:rsid w:val="00207551"/>
    <w:rsid w:val="00207616"/>
    <w:rsid w:val="00207B8A"/>
    <w:rsid w:val="00210708"/>
    <w:rsid w:val="00210B50"/>
    <w:rsid w:val="00211422"/>
    <w:rsid w:val="00211710"/>
    <w:rsid w:val="0021172C"/>
    <w:rsid w:val="0021173B"/>
    <w:rsid w:val="002118E2"/>
    <w:rsid w:val="00211DCC"/>
    <w:rsid w:val="00211E88"/>
    <w:rsid w:val="00212007"/>
    <w:rsid w:val="0021234C"/>
    <w:rsid w:val="00212729"/>
    <w:rsid w:val="0021275F"/>
    <w:rsid w:val="002127F6"/>
    <w:rsid w:val="00212833"/>
    <w:rsid w:val="002129F0"/>
    <w:rsid w:val="00212A1E"/>
    <w:rsid w:val="00212C85"/>
    <w:rsid w:val="00212D3D"/>
    <w:rsid w:val="00212F4E"/>
    <w:rsid w:val="00213292"/>
    <w:rsid w:val="00213888"/>
    <w:rsid w:val="00213CB9"/>
    <w:rsid w:val="0021403B"/>
    <w:rsid w:val="0021433F"/>
    <w:rsid w:val="002149AC"/>
    <w:rsid w:val="00214DF0"/>
    <w:rsid w:val="00215769"/>
    <w:rsid w:val="002157B1"/>
    <w:rsid w:val="00215991"/>
    <w:rsid w:val="00215B0C"/>
    <w:rsid w:val="00215FA8"/>
    <w:rsid w:val="00216122"/>
    <w:rsid w:val="00216959"/>
    <w:rsid w:val="00216B41"/>
    <w:rsid w:val="00216DB5"/>
    <w:rsid w:val="00216F9E"/>
    <w:rsid w:val="00216FE5"/>
    <w:rsid w:val="002173B6"/>
    <w:rsid w:val="00220053"/>
    <w:rsid w:val="002202F8"/>
    <w:rsid w:val="00220410"/>
    <w:rsid w:val="002208AE"/>
    <w:rsid w:val="002209FB"/>
    <w:rsid w:val="00220B3A"/>
    <w:rsid w:val="00220C41"/>
    <w:rsid w:val="00221023"/>
    <w:rsid w:val="00221460"/>
    <w:rsid w:val="00221536"/>
    <w:rsid w:val="0022156E"/>
    <w:rsid w:val="00221712"/>
    <w:rsid w:val="00222A2A"/>
    <w:rsid w:val="00222AD2"/>
    <w:rsid w:val="00223725"/>
    <w:rsid w:val="00223D51"/>
    <w:rsid w:val="002245FE"/>
    <w:rsid w:val="0022487C"/>
    <w:rsid w:val="00225098"/>
    <w:rsid w:val="00225181"/>
    <w:rsid w:val="00225E97"/>
    <w:rsid w:val="00227F54"/>
    <w:rsid w:val="0023016B"/>
    <w:rsid w:val="00230D24"/>
    <w:rsid w:val="002316C7"/>
    <w:rsid w:val="00231AE1"/>
    <w:rsid w:val="00231EEA"/>
    <w:rsid w:val="00231F68"/>
    <w:rsid w:val="0023212A"/>
    <w:rsid w:val="00232B94"/>
    <w:rsid w:val="00233473"/>
    <w:rsid w:val="00233B36"/>
    <w:rsid w:val="0023409F"/>
    <w:rsid w:val="002341B7"/>
    <w:rsid w:val="00234482"/>
    <w:rsid w:val="00234855"/>
    <w:rsid w:val="00234E25"/>
    <w:rsid w:val="00235165"/>
    <w:rsid w:val="002353B7"/>
    <w:rsid w:val="0023592F"/>
    <w:rsid w:val="0023593B"/>
    <w:rsid w:val="002359F8"/>
    <w:rsid w:val="00235D6C"/>
    <w:rsid w:val="002362E6"/>
    <w:rsid w:val="002362EB"/>
    <w:rsid w:val="0023634F"/>
    <w:rsid w:val="00236751"/>
    <w:rsid w:val="00236D8D"/>
    <w:rsid w:val="002370B1"/>
    <w:rsid w:val="00237135"/>
    <w:rsid w:val="0023794D"/>
    <w:rsid w:val="00237C07"/>
    <w:rsid w:val="002400A8"/>
    <w:rsid w:val="00240349"/>
    <w:rsid w:val="002404CC"/>
    <w:rsid w:val="00240807"/>
    <w:rsid w:val="00240990"/>
    <w:rsid w:val="00241289"/>
    <w:rsid w:val="00241C69"/>
    <w:rsid w:val="00241F8D"/>
    <w:rsid w:val="002420B1"/>
    <w:rsid w:val="00242165"/>
    <w:rsid w:val="00242396"/>
    <w:rsid w:val="0024265A"/>
    <w:rsid w:val="0024297D"/>
    <w:rsid w:val="002429BB"/>
    <w:rsid w:val="00242F62"/>
    <w:rsid w:val="00243247"/>
    <w:rsid w:val="002434BE"/>
    <w:rsid w:val="002435D6"/>
    <w:rsid w:val="00243681"/>
    <w:rsid w:val="002437E8"/>
    <w:rsid w:val="00243F2F"/>
    <w:rsid w:val="00243FD5"/>
    <w:rsid w:val="002446DF"/>
    <w:rsid w:val="002448F0"/>
    <w:rsid w:val="002454F4"/>
    <w:rsid w:val="00245763"/>
    <w:rsid w:val="002459EA"/>
    <w:rsid w:val="00245A6C"/>
    <w:rsid w:val="00245F38"/>
    <w:rsid w:val="00245F76"/>
    <w:rsid w:val="002466AE"/>
    <w:rsid w:val="00246AD1"/>
    <w:rsid w:val="00247968"/>
    <w:rsid w:val="00247DF2"/>
    <w:rsid w:val="00247F52"/>
    <w:rsid w:val="00250572"/>
    <w:rsid w:val="00251089"/>
    <w:rsid w:val="0025150E"/>
    <w:rsid w:val="00251AAE"/>
    <w:rsid w:val="00251CA8"/>
    <w:rsid w:val="00251E90"/>
    <w:rsid w:val="002525FA"/>
    <w:rsid w:val="002526B9"/>
    <w:rsid w:val="002526DB"/>
    <w:rsid w:val="00252BD8"/>
    <w:rsid w:val="00253D66"/>
    <w:rsid w:val="00253F13"/>
    <w:rsid w:val="00253F60"/>
    <w:rsid w:val="00254963"/>
    <w:rsid w:val="00254E4E"/>
    <w:rsid w:val="002553E6"/>
    <w:rsid w:val="0025542F"/>
    <w:rsid w:val="0025557A"/>
    <w:rsid w:val="0025574C"/>
    <w:rsid w:val="002557DB"/>
    <w:rsid w:val="00255990"/>
    <w:rsid w:val="00255B30"/>
    <w:rsid w:val="00255C1C"/>
    <w:rsid w:val="00255E50"/>
    <w:rsid w:val="002567B9"/>
    <w:rsid w:val="00257C4C"/>
    <w:rsid w:val="00257ECA"/>
    <w:rsid w:val="00257FE2"/>
    <w:rsid w:val="00260738"/>
    <w:rsid w:val="00260837"/>
    <w:rsid w:val="0026098D"/>
    <w:rsid w:val="00260E04"/>
    <w:rsid w:val="002614CD"/>
    <w:rsid w:val="00261557"/>
    <w:rsid w:val="00261CE9"/>
    <w:rsid w:val="0026210F"/>
    <w:rsid w:val="0026231B"/>
    <w:rsid w:val="0026248C"/>
    <w:rsid w:val="00262E3E"/>
    <w:rsid w:val="00263373"/>
    <w:rsid w:val="0026342F"/>
    <w:rsid w:val="0026358C"/>
    <w:rsid w:val="002639A7"/>
    <w:rsid w:val="00263C1A"/>
    <w:rsid w:val="00263CDF"/>
    <w:rsid w:val="002641CC"/>
    <w:rsid w:val="00264869"/>
    <w:rsid w:val="00264982"/>
    <w:rsid w:val="002653BD"/>
    <w:rsid w:val="00265F0F"/>
    <w:rsid w:val="00266462"/>
    <w:rsid w:val="00266A12"/>
    <w:rsid w:val="00267622"/>
    <w:rsid w:val="002678F8"/>
    <w:rsid w:val="00267D6D"/>
    <w:rsid w:val="00267E53"/>
    <w:rsid w:val="00267E65"/>
    <w:rsid w:val="00267FF0"/>
    <w:rsid w:val="00270198"/>
    <w:rsid w:val="00270456"/>
    <w:rsid w:val="00270820"/>
    <w:rsid w:val="00270AE3"/>
    <w:rsid w:val="00270C8D"/>
    <w:rsid w:val="00271236"/>
    <w:rsid w:val="0027154B"/>
    <w:rsid w:val="00271C16"/>
    <w:rsid w:val="00271FA8"/>
    <w:rsid w:val="00272151"/>
    <w:rsid w:val="00272D6F"/>
    <w:rsid w:val="00273000"/>
    <w:rsid w:val="0027304C"/>
    <w:rsid w:val="00273390"/>
    <w:rsid w:val="00273777"/>
    <w:rsid w:val="00273840"/>
    <w:rsid w:val="00273A8D"/>
    <w:rsid w:val="00273D02"/>
    <w:rsid w:val="00273DFF"/>
    <w:rsid w:val="00273FF6"/>
    <w:rsid w:val="0027405A"/>
    <w:rsid w:val="0027434A"/>
    <w:rsid w:val="002744B4"/>
    <w:rsid w:val="002746BC"/>
    <w:rsid w:val="002748B1"/>
    <w:rsid w:val="002748FE"/>
    <w:rsid w:val="00274D16"/>
    <w:rsid w:val="00274F2A"/>
    <w:rsid w:val="00274F6F"/>
    <w:rsid w:val="002751F2"/>
    <w:rsid w:val="00275255"/>
    <w:rsid w:val="0027549D"/>
    <w:rsid w:val="00275EFB"/>
    <w:rsid w:val="002763BC"/>
    <w:rsid w:val="00276773"/>
    <w:rsid w:val="0027715E"/>
    <w:rsid w:val="00277DE8"/>
    <w:rsid w:val="002806B3"/>
    <w:rsid w:val="0028082C"/>
    <w:rsid w:val="00281052"/>
    <w:rsid w:val="002811D1"/>
    <w:rsid w:val="0028137A"/>
    <w:rsid w:val="002814E5"/>
    <w:rsid w:val="00281860"/>
    <w:rsid w:val="002822BE"/>
    <w:rsid w:val="00282746"/>
    <w:rsid w:val="002827F7"/>
    <w:rsid w:val="002828D6"/>
    <w:rsid w:val="00282C0B"/>
    <w:rsid w:val="002839DE"/>
    <w:rsid w:val="00283F3F"/>
    <w:rsid w:val="002843D6"/>
    <w:rsid w:val="0028498A"/>
    <w:rsid w:val="00284A92"/>
    <w:rsid w:val="00284D2B"/>
    <w:rsid w:val="00284DB7"/>
    <w:rsid w:val="002859FF"/>
    <w:rsid w:val="00285F40"/>
    <w:rsid w:val="00286393"/>
    <w:rsid w:val="00286602"/>
    <w:rsid w:val="0028674B"/>
    <w:rsid w:val="00286859"/>
    <w:rsid w:val="00286C4D"/>
    <w:rsid w:val="002871B9"/>
    <w:rsid w:val="002872D8"/>
    <w:rsid w:val="002876F7"/>
    <w:rsid w:val="002877D4"/>
    <w:rsid w:val="002878C5"/>
    <w:rsid w:val="002900EB"/>
    <w:rsid w:val="002908E9"/>
    <w:rsid w:val="00290930"/>
    <w:rsid w:val="00290B2A"/>
    <w:rsid w:val="00291030"/>
    <w:rsid w:val="00291385"/>
    <w:rsid w:val="00291720"/>
    <w:rsid w:val="00291C69"/>
    <w:rsid w:val="00291CE3"/>
    <w:rsid w:val="002926E3"/>
    <w:rsid w:val="00292AE5"/>
    <w:rsid w:val="00292EB2"/>
    <w:rsid w:val="00293178"/>
    <w:rsid w:val="00293595"/>
    <w:rsid w:val="00293ADA"/>
    <w:rsid w:val="00293DB1"/>
    <w:rsid w:val="0029401F"/>
    <w:rsid w:val="002944E5"/>
    <w:rsid w:val="00294611"/>
    <w:rsid w:val="0029470C"/>
    <w:rsid w:val="00294876"/>
    <w:rsid w:val="00294AA3"/>
    <w:rsid w:val="00294C45"/>
    <w:rsid w:val="00294D5F"/>
    <w:rsid w:val="00295038"/>
    <w:rsid w:val="00295107"/>
    <w:rsid w:val="00295DFD"/>
    <w:rsid w:val="00295E5D"/>
    <w:rsid w:val="0029606B"/>
    <w:rsid w:val="00296815"/>
    <w:rsid w:val="0029699D"/>
    <w:rsid w:val="00296BA7"/>
    <w:rsid w:val="002971C7"/>
    <w:rsid w:val="0029780A"/>
    <w:rsid w:val="00297A5F"/>
    <w:rsid w:val="002A04A3"/>
    <w:rsid w:val="002A119D"/>
    <w:rsid w:val="002A1368"/>
    <w:rsid w:val="002A15B6"/>
    <w:rsid w:val="002A1874"/>
    <w:rsid w:val="002A1D93"/>
    <w:rsid w:val="002A222D"/>
    <w:rsid w:val="002A2690"/>
    <w:rsid w:val="002A2A26"/>
    <w:rsid w:val="002A2AE2"/>
    <w:rsid w:val="002A36CB"/>
    <w:rsid w:val="002A3A26"/>
    <w:rsid w:val="002A3C60"/>
    <w:rsid w:val="002A3CBB"/>
    <w:rsid w:val="002A3CBC"/>
    <w:rsid w:val="002A3E95"/>
    <w:rsid w:val="002A420D"/>
    <w:rsid w:val="002A4D92"/>
    <w:rsid w:val="002A54B2"/>
    <w:rsid w:val="002A55A7"/>
    <w:rsid w:val="002A587F"/>
    <w:rsid w:val="002A59C3"/>
    <w:rsid w:val="002A5D16"/>
    <w:rsid w:val="002A5DD9"/>
    <w:rsid w:val="002A5FB7"/>
    <w:rsid w:val="002A6335"/>
    <w:rsid w:val="002A6AAE"/>
    <w:rsid w:val="002A6B7B"/>
    <w:rsid w:val="002A72C5"/>
    <w:rsid w:val="002A7E2B"/>
    <w:rsid w:val="002B06A7"/>
    <w:rsid w:val="002B0B53"/>
    <w:rsid w:val="002B0F19"/>
    <w:rsid w:val="002B1003"/>
    <w:rsid w:val="002B103C"/>
    <w:rsid w:val="002B1495"/>
    <w:rsid w:val="002B2D70"/>
    <w:rsid w:val="002B4572"/>
    <w:rsid w:val="002B45D2"/>
    <w:rsid w:val="002B4FA4"/>
    <w:rsid w:val="002B5296"/>
    <w:rsid w:val="002B52D1"/>
    <w:rsid w:val="002B5852"/>
    <w:rsid w:val="002B60BA"/>
    <w:rsid w:val="002B6318"/>
    <w:rsid w:val="002B6987"/>
    <w:rsid w:val="002B75EB"/>
    <w:rsid w:val="002B76AF"/>
    <w:rsid w:val="002B7A18"/>
    <w:rsid w:val="002B7EE7"/>
    <w:rsid w:val="002C0981"/>
    <w:rsid w:val="002C0A82"/>
    <w:rsid w:val="002C10AE"/>
    <w:rsid w:val="002C1355"/>
    <w:rsid w:val="002C1581"/>
    <w:rsid w:val="002C1600"/>
    <w:rsid w:val="002C1F74"/>
    <w:rsid w:val="002C2127"/>
    <w:rsid w:val="002C285A"/>
    <w:rsid w:val="002C29A1"/>
    <w:rsid w:val="002C2C1D"/>
    <w:rsid w:val="002C3325"/>
    <w:rsid w:val="002C3852"/>
    <w:rsid w:val="002C388A"/>
    <w:rsid w:val="002C4093"/>
    <w:rsid w:val="002C41D5"/>
    <w:rsid w:val="002C4577"/>
    <w:rsid w:val="002C4B0C"/>
    <w:rsid w:val="002C4E3D"/>
    <w:rsid w:val="002C4F2A"/>
    <w:rsid w:val="002C5128"/>
    <w:rsid w:val="002C53F1"/>
    <w:rsid w:val="002C5C00"/>
    <w:rsid w:val="002C5F3E"/>
    <w:rsid w:val="002C63F4"/>
    <w:rsid w:val="002C6473"/>
    <w:rsid w:val="002C676D"/>
    <w:rsid w:val="002C686E"/>
    <w:rsid w:val="002C6A6F"/>
    <w:rsid w:val="002C6A86"/>
    <w:rsid w:val="002C6C46"/>
    <w:rsid w:val="002C6D5E"/>
    <w:rsid w:val="002C6E3E"/>
    <w:rsid w:val="002C7107"/>
    <w:rsid w:val="002C76FF"/>
    <w:rsid w:val="002C7CD6"/>
    <w:rsid w:val="002C7E16"/>
    <w:rsid w:val="002C7F54"/>
    <w:rsid w:val="002D00F7"/>
    <w:rsid w:val="002D0933"/>
    <w:rsid w:val="002D0A69"/>
    <w:rsid w:val="002D0C5B"/>
    <w:rsid w:val="002D0DCC"/>
    <w:rsid w:val="002D0F6D"/>
    <w:rsid w:val="002D11F4"/>
    <w:rsid w:val="002D12EA"/>
    <w:rsid w:val="002D12EB"/>
    <w:rsid w:val="002D1406"/>
    <w:rsid w:val="002D19E5"/>
    <w:rsid w:val="002D1A5C"/>
    <w:rsid w:val="002D1D03"/>
    <w:rsid w:val="002D1E4E"/>
    <w:rsid w:val="002D26B8"/>
    <w:rsid w:val="002D283E"/>
    <w:rsid w:val="002D2E92"/>
    <w:rsid w:val="002D35D8"/>
    <w:rsid w:val="002D423B"/>
    <w:rsid w:val="002D4552"/>
    <w:rsid w:val="002D5000"/>
    <w:rsid w:val="002D5203"/>
    <w:rsid w:val="002D5247"/>
    <w:rsid w:val="002D560C"/>
    <w:rsid w:val="002D5730"/>
    <w:rsid w:val="002D5CCC"/>
    <w:rsid w:val="002D61B8"/>
    <w:rsid w:val="002D64F9"/>
    <w:rsid w:val="002D6B6F"/>
    <w:rsid w:val="002D73A6"/>
    <w:rsid w:val="002D73BB"/>
    <w:rsid w:val="002D7641"/>
    <w:rsid w:val="002D7FDF"/>
    <w:rsid w:val="002E0113"/>
    <w:rsid w:val="002E0491"/>
    <w:rsid w:val="002E0FF7"/>
    <w:rsid w:val="002E159A"/>
    <w:rsid w:val="002E1665"/>
    <w:rsid w:val="002E1B57"/>
    <w:rsid w:val="002E1BD6"/>
    <w:rsid w:val="002E2013"/>
    <w:rsid w:val="002E26A5"/>
    <w:rsid w:val="002E2DAB"/>
    <w:rsid w:val="002E33BC"/>
    <w:rsid w:val="002E3A95"/>
    <w:rsid w:val="002E3C8D"/>
    <w:rsid w:val="002E3E73"/>
    <w:rsid w:val="002E42F2"/>
    <w:rsid w:val="002E434F"/>
    <w:rsid w:val="002E443E"/>
    <w:rsid w:val="002E4792"/>
    <w:rsid w:val="002E49FC"/>
    <w:rsid w:val="002E53C5"/>
    <w:rsid w:val="002E5780"/>
    <w:rsid w:val="002E5D69"/>
    <w:rsid w:val="002E638A"/>
    <w:rsid w:val="002E6C46"/>
    <w:rsid w:val="002E6F29"/>
    <w:rsid w:val="002E72A8"/>
    <w:rsid w:val="002E75BB"/>
    <w:rsid w:val="002E77C7"/>
    <w:rsid w:val="002E7F7E"/>
    <w:rsid w:val="002F0063"/>
    <w:rsid w:val="002F00F2"/>
    <w:rsid w:val="002F0CD8"/>
    <w:rsid w:val="002F12D5"/>
    <w:rsid w:val="002F15F1"/>
    <w:rsid w:val="002F1F2F"/>
    <w:rsid w:val="002F1F76"/>
    <w:rsid w:val="002F22EC"/>
    <w:rsid w:val="002F2318"/>
    <w:rsid w:val="002F2586"/>
    <w:rsid w:val="002F2A8C"/>
    <w:rsid w:val="002F2F5A"/>
    <w:rsid w:val="002F2FFA"/>
    <w:rsid w:val="002F3449"/>
    <w:rsid w:val="002F3A87"/>
    <w:rsid w:val="002F4454"/>
    <w:rsid w:val="002F4BC2"/>
    <w:rsid w:val="002F4C20"/>
    <w:rsid w:val="002F5086"/>
    <w:rsid w:val="002F51A9"/>
    <w:rsid w:val="002F5B13"/>
    <w:rsid w:val="002F5B5B"/>
    <w:rsid w:val="002F5EDD"/>
    <w:rsid w:val="002F6581"/>
    <w:rsid w:val="002F71D1"/>
    <w:rsid w:val="002F7913"/>
    <w:rsid w:val="003004CC"/>
    <w:rsid w:val="003005F1"/>
    <w:rsid w:val="003015AA"/>
    <w:rsid w:val="003018F5"/>
    <w:rsid w:val="00301DD5"/>
    <w:rsid w:val="003024AF"/>
    <w:rsid w:val="0030270A"/>
    <w:rsid w:val="00302851"/>
    <w:rsid w:val="00302D37"/>
    <w:rsid w:val="00303FFA"/>
    <w:rsid w:val="00304241"/>
    <w:rsid w:val="0030450F"/>
    <w:rsid w:val="00304D9A"/>
    <w:rsid w:val="003050B7"/>
    <w:rsid w:val="003050CD"/>
    <w:rsid w:val="00305169"/>
    <w:rsid w:val="00305806"/>
    <w:rsid w:val="003058F2"/>
    <w:rsid w:val="0030633A"/>
    <w:rsid w:val="00306456"/>
    <w:rsid w:val="003071DE"/>
    <w:rsid w:val="00307D74"/>
    <w:rsid w:val="0031043B"/>
    <w:rsid w:val="003113A4"/>
    <w:rsid w:val="003114FE"/>
    <w:rsid w:val="003115D0"/>
    <w:rsid w:val="003119FE"/>
    <w:rsid w:val="00311BED"/>
    <w:rsid w:val="00311CC6"/>
    <w:rsid w:val="00311F05"/>
    <w:rsid w:val="003120D4"/>
    <w:rsid w:val="00312471"/>
    <w:rsid w:val="00312748"/>
    <w:rsid w:val="0031278B"/>
    <w:rsid w:val="003128E1"/>
    <w:rsid w:val="00312C79"/>
    <w:rsid w:val="0031310B"/>
    <w:rsid w:val="0031347B"/>
    <w:rsid w:val="003134BE"/>
    <w:rsid w:val="00313E0D"/>
    <w:rsid w:val="003141AF"/>
    <w:rsid w:val="003145A1"/>
    <w:rsid w:val="003147A8"/>
    <w:rsid w:val="00314BFE"/>
    <w:rsid w:val="00314C76"/>
    <w:rsid w:val="00314E34"/>
    <w:rsid w:val="003151A1"/>
    <w:rsid w:val="00315A1A"/>
    <w:rsid w:val="00315BF8"/>
    <w:rsid w:val="00315D00"/>
    <w:rsid w:val="00315D8F"/>
    <w:rsid w:val="00316197"/>
    <w:rsid w:val="00316449"/>
    <w:rsid w:val="00316522"/>
    <w:rsid w:val="00316A84"/>
    <w:rsid w:val="00316BEE"/>
    <w:rsid w:val="00316D41"/>
    <w:rsid w:val="00316EC9"/>
    <w:rsid w:val="00317032"/>
    <w:rsid w:val="00317131"/>
    <w:rsid w:val="0031795C"/>
    <w:rsid w:val="00317AE9"/>
    <w:rsid w:val="00317C9D"/>
    <w:rsid w:val="00317EE2"/>
    <w:rsid w:val="00320242"/>
    <w:rsid w:val="0032085C"/>
    <w:rsid w:val="003208B2"/>
    <w:rsid w:val="00320911"/>
    <w:rsid w:val="00320A55"/>
    <w:rsid w:val="00320B47"/>
    <w:rsid w:val="00320FFC"/>
    <w:rsid w:val="00321109"/>
    <w:rsid w:val="0032186A"/>
    <w:rsid w:val="00321882"/>
    <w:rsid w:val="00321D77"/>
    <w:rsid w:val="003221C3"/>
    <w:rsid w:val="003226A6"/>
    <w:rsid w:val="00322872"/>
    <w:rsid w:val="0032303E"/>
    <w:rsid w:val="00323433"/>
    <w:rsid w:val="00323A81"/>
    <w:rsid w:val="00323C88"/>
    <w:rsid w:val="00323FC2"/>
    <w:rsid w:val="003242E5"/>
    <w:rsid w:val="00324DA0"/>
    <w:rsid w:val="0032507E"/>
    <w:rsid w:val="0032554D"/>
    <w:rsid w:val="00325B68"/>
    <w:rsid w:val="00325E8C"/>
    <w:rsid w:val="00325FF4"/>
    <w:rsid w:val="00326260"/>
    <w:rsid w:val="00326608"/>
    <w:rsid w:val="00326CF5"/>
    <w:rsid w:val="00326F4E"/>
    <w:rsid w:val="0032719E"/>
    <w:rsid w:val="00327ABB"/>
    <w:rsid w:val="0033004E"/>
    <w:rsid w:val="003300B5"/>
    <w:rsid w:val="003300E4"/>
    <w:rsid w:val="0033013C"/>
    <w:rsid w:val="0033016A"/>
    <w:rsid w:val="003303E1"/>
    <w:rsid w:val="00330A0F"/>
    <w:rsid w:val="00330DB3"/>
    <w:rsid w:val="0033146E"/>
    <w:rsid w:val="00331488"/>
    <w:rsid w:val="003315D3"/>
    <w:rsid w:val="00331826"/>
    <w:rsid w:val="00331AE9"/>
    <w:rsid w:val="00332206"/>
    <w:rsid w:val="003324F8"/>
    <w:rsid w:val="003328A3"/>
    <w:rsid w:val="00333448"/>
    <w:rsid w:val="003335A1"/>
    <w:rsid w:val="003339A0"/>
    <w:rsid w:val="0033455F"/>
    <w:rsid w:val="003349A4"/>
    <w:rsid w:val="00334B6B"/>
    <w:rsid w:val="00334CB7"/>
    <w:rsid w:val="00334CC5"/>
    <w:rsid w:val="00335738"/>
    <w:rsid w:val="00335A4B"/>
    <w:rsid w:val="00335AA4"/>
    <w:rsid w:val="00335BA6"/>
    <w:rsid w:val="00335C90"/>
    <w:rsid w:val="003363B9"/>
    <w:rsid w:val="00336806"/>
    <w:rsid w:val="00336A2D"/>
    <w:rsid w:val="003371CF"/>
    <w:rsid w:val="0033731A"/>
    <w:rsid w:val="0033745D"/>
    <w:rsid w:val="00337B77"/>
    <w:rsid w:val="00337C35"/>
    <w:rsid w:val="00337FD5"/>
    <w:rsid w:val="003402BA"/>
    <w:rsid w:val="00340320"/>
    <w:rsid w:val="00340C99"/>
    <w:rsid w:val="003412D6"/>
    <w:rsid w:val="00341691"/>
    <w:rsid w:val="0034223E"/>
    <w:rsid w:val="00343846"/>
    <w:rsid w:val="00343AA7"/>
    <w:rsid w:val="0034410D"/>
    <w:rsid w:val="0034429E"/>
    <w:rsid w:val="00344381"/>
    <w:rsid w:val="003444CF"/>
    <w:rsid w:val="00344832"/>
    <w:rsid w:val="0034499E"/>
    <w:rsid w:val="003449EA"/>
    <w:rsid w:val="00344FD5"/>
    <w:rsid w:val="00344FF3"/>
    <w:rsid w:val="00345941"/>
    <w:rsid w:val="00345EB5"/>
    <w:rsid w:val="003462CA"/>
    <w:rsid w:val="0034680B"/>
    <w:rsid w:val="003469BF"/>
    <w:rsid w:val="00346AC8"/>
    <w:rsid w:val="00346BEF"/>
    <w:rsid w:val="003473AD"/>
    <w:rsid w:val="00347A9A"/>
    <w:rsid w:val="00347BFB"/>
    <w:rsid w:val="003501C0"/>
    <w:rsid w:val="00350648"/>
    <w:rsid w:val="003507E7"/>
    <w:rsid w:val="00350860"/>
    <w:rsid w:val="00350C07"/>
    <w:rsid w:val="00351088"/>
    <w:rsid w:val="00351927"/>
    <w:rsid w:val="00351C6B"/>
    <w:rsid w:val="0035215A"/>
    <w:rsid w:val="0035244A"/>
    <w:rsid w:val="003524E5"/>
    <w:rsid w:val="0035254E"/>
    <w:rsid w:val="00352624"/>
    <w:rsid w:val="00352D9A"/>
    <w:rsid w:val="00352DAE"/>
    <w:rsid w:val="00353012"/>
    <w:rsid w:val="003531B2"/>
    <w:rsid w:val="003533B2"/>
    <w:rsid w:val="00353599"/>
    <w:rsid w:val="00353B83"/>
    <w:rsid w:val="00353C67"/>
    <w:rsid w:val="00353EE1"/>
    <w:rsid w:val="003542A4"/>
    <w:rsid w:val="00354916"/>
    <w:rsid w:val="00354FDB"/>
    <w:rsid w:val="0035589D"/>
    <w:rsid w:val="00355BDB"/>
    <w:rsid w:val="00355F20"/>
    <w:rsid w:val="00356018"/>
    <w:rsid w:val="0035602B"/>
    <w:rsid w:val="003564FA"/>
    <w:rsid w:val="00356EC9"/>
    <w:rsid w:val="00357887"/>
    <w:rsid w:val="00360E12"/>
    <w:rsid w:val="00361556"/>
    <w:rsid w:val="003619C1"/>
    <w:rsid w:val="00361A2B"/>
    <w:rsid w:val="0036236F"/>
    <w:rsid w:val="00362758"/>
    <w:rsid w:val="00362D18"/>
    <w:rsid w:val="00363829"/>
    <w:rsid w:val="00363AA4"/>
    <w:rsid w:val="00363B5A"/>
    <w:rsid w:val="00363F02"/>
    <w:rsid w:val="00364368"/>
    <w:rsid w:val="003645F5"/>
    <w:rsid w:val="003646E3"/>
    <w:rsid w:val="003647D3"/>
    <w:rsid w:val="00364E65"/>
    <w:rsid w:val="0036599C"/>
    <w:rsid w:val="00365BBB"/>
    <w:rsid w:val="00365DCD"/>
    <w:rsid w:val="00366279"/>
    <w:rsid w:val="00366AE4"/>
    <w:rsid w:val="00366DD7"/>
    <w:rsid w:val="00366EB0"/>
    <w:rsid w:val="00367131"/>
    <w:rsid w:val="0036730B"/>
    <w:rsid w:val="00367B51"/>
    <w:rsid w:val="0037035B"/>
    <w:rsid w:val="0037038F"/>
    <w:rsid w:val="00370424"/>
    <w:rsid w:val="00370436"/>
    <w:rsid w:val="00370942"/>
    <w:rsid w:val="00371271"/>
    <w:rsid w:val="003713A7"/>
    <w:rsid w:val="003713E3"/>
    <w:rsid w:val="00371D5A"/>
    <w:rsid w:val="003727D7"/>
    <w:rsid w:val="00373298"/>
    <w:rsid w:val="00373A31"/>
    <w:rsid w:val="0037469E"/>
    <w:rsid w:val="00374737"/>
    <w:rsid w:val="00374B13"/>
    <w:rsid w:val="00374B77"/>
    <w:rsid w:val="00374BC1"/>
    <w:rsid w:val="003755AB"/>
    <w:rsid w:val="00375935"/>
    <w:rsid w:val="00375C05"/>
    <w:rsid w:val="00375F46"/>
    <w:rsid w:val="003769AE"/>
    <w:rsid w:val="003769E6"/>
    <w:rsid w:val="00376CA2"/>
    <w:rsid w:val="00377267"/>
    <w:rsid w:val="003778E6"/>
    <w:rsid w:val="00377947"/>
    <w:rsid w:val="00377A57"/>
    <w:rsid w:val="00377DCC"/>
    <w:rsid w:val="003801C0"/>
    <w:rsid w:val="0038059A"/>
    <w:rsid w:val="00380A27"/>
    <w:rsid w:val="00380A7E"/>
    <w:rsid w:val="0038103A"/>
    <w:rsid w:val="00381E76"/>
    <w:rsid w:val="00382083"/>
    <w:rsid w:val="003820B7"/>
    <w:rsid w:val="0038221D"/>
    <w:rsid w:val="00382455"/>
    <w:rsid w:val="00382686"/>
    <w:rsid w:val="003829D7"/>
    <w:rsid w:val="003832D4"/>
    <w:rsid w:val="00383839"/>
    <w:rsid w:val="0038388A"/>
    <w:rsid w:val="00383AF8"/>
    <w:rsid w:val="00383D30"/>
    <w:rsid w:val="00383D6F"/>
    <w:rsid w:val="00383ECA"/>
    <w:rsid w:val="00383FEF"/>
    <w:rsid w:val="003845B8"/>
    <w:rsid w:val="00384848"/>
    <w:rsid w:val="0038526F"/>
    <w:rsid w:val="0038574B"/>
    <w:rsid w:val="00385907"/>
    <w:rsid w:val="00385B14"/>
    <w:rsid w:val="00385B2E"/>
    <w:rsid w:val="003864AA"/>
    <w:rsid w:val="003864DF"/>
    <w:rsid w:val="00386A6E"/>
    <w:rsid w:val="0038713E"/>
    <w:rsid w:val="00387380"/>
    <w:rsid w:val="003874AF"/>
    <w:rsid w:val="00387ABE"/>
    <w:rsid w:val="00387F0D"/>
    <w:rsid w:val="0039020E"/>
    <w:rsid w:val="0039068E"/>
    <w:rsid w:val="00390EE7"/>
    <w:rsid w:val="00390FF8"/>
    <w:rsid w:val="0039173F"/>
    <w:rsid w:val="00391B75"/>
    <w:rsid w:val="00391C91"/>
    <w:rsid w:val="00391D9E"/>
    <w:rsid w:val="00392A4F"/>
    <w:rsid w:val="00392B34"/>
    <w:rsid w:val="00392B4F"/>
    <w:rsid w:val="00392BA0"/>
    <w:rsid w:val="003930AE"/>
    <w:rsid w:val="00393535"/>
    <w:rsid w:val="003941C4"/>
    <w:rsid w:val="00394802"/>
    <w:rsid w:val="00394A39"/>
    <w:rsid w:val="00394E24"/>
    <w:rsid w:val="00395359"/>
    <w:rsid w:val="0039562A"/>
    <w:rsid w:val="003959A2"/>
    <w:rsid w:val="00395AF7"/>
    <w:rsid w:val="00395CC6"/>
    <w:rsid w:val="0039636E"/>
    <w:rsid w:val="00396669"/>
    <w:rsid w:val="00396850"/>
    <w:rsid w:val="003971B6"/>
    <w:rsid w:val="00397CC0"/>
    <w:rsid w:val="003A0233"/>
    <w:rsid w:val="003A0547"/>
    <w:rsid w:val="003A0877"/>
    <w:rsid w:val="003A0A90"/>
    <w:rsid w:val="003A11A1"/>
    <w:rsid w:val="003A1335"/>
    <w:rsid w:val="003A136C"/>
    <w:rsid w:val="003A181F"/>
    <w:rsid w:val="003A1EB8"/>
    <w:rsid w:val="003A2231"/>
    <w:rsid w:val="003A2F8C"/>
    <w:rsid w:val="003A302A"/>
    <w:rsid w:val="003A39D5"/>
    <w:rsid w:val="003A39DE"/>
    <w:rsid w:val="003A3AF1"/>
    <w:rsid w:val="003A3E3B"/>
    <w:rsid w:val="003A4053"/>
    <w:rsid w:val="003A44E1"/>
    <w:rsid w:val="003A49DF"/>
    <w:rsid w:val="003A4A86"/>
    <w:rsid w:val="003A4B69"/>
    <w:rsid w:val="003A4F6A"/>
    <w:rsid w:val="003A516B"/>
    <w:rsid w:val="003A51CA"/>
    <w:rsid w:val="003A7039"/>
    <w:rsid w:val="003A7513"/>
    <w:rsid w:val="003A778A"/>
    <w:rsid w:val="003A781B"/>
    <w:rsid w:val="003A7B88"/>
    <w:rsid w:val="003B0315"/>
    <w:rsid w:val="003B038A"/>
    <w:rsid w:val="003B12DD"/>
    <w:rsid w:val="003B1657"/>
    <w:rsid w:val="003B1672"/>
    <w:rsid w:val="003B1863"/>
    <w:rsid w:val="003B1EC1"/>
    <w:rsid w:val="003B2427"/>
    <w:rsid w:val="003B27FC"/>
    <w:rsid w:val="003B2BD7"/>
    <w:rsid w:val="003B31F0"/>
    <w:rsid w:val="003B3769"/>
    <w:rsid w:val="003B3963"/>
    <w:rsid w:val="003B3BDF"/>
    <w:rsid w:val="003B3DDE"/>
    <w:rsid w:val="003B4969"/>
    <w:rsid w:val="003B4B10"/>
    <w:rsid w:val="003B4F08"/>
    <w:rsid w:val="003B5290"/>
    <w:rsid w:val="003B546E"/>
    <w:rsid w:val="003B55AD"/>
    <w:rsid w:val="003B55D0"/>
    <w:rsid w:val="003B5DCA"/>
    <w:rsid w:val="003B5F3D"/>
    <w:rsid w:val="003B62B3"/>
    <w:rsid w:val="003B64C4"/>
    <w:rsid w:val="003B6773"/>
    <w:rsid w:val="003B6A55"/>
    <w:rsid w:val="003B6A6A"/>
    <w:rsid w:val="003B7120"/>
    <w:rsid w:val="003B7227"/>
    <w:rsid w:val="003B74CD"/>
    <w:rsid w:val="003B7D87"/>
    <w:rsid w:val="003C0B89"/>
    <w:rsid w:val="003C0E3D"/>
    <w:rsid w:val="003C1071"/>
    <w:rsid w:val="003C1228"/>
    <w:rsid w:val="003C1FC7"/>
    <w:rsid w:val="003C231D"/>
    <w:rsid w:val="003C23A0"/>
    <w:rsid w:val="003C24E2"/>
    <w:rsid w:val="003C2AC7"/>
    <w:rsid w:val="003C2D74"/>
    <w:rsid w:val="003C2E58"/>
    <w:rsid w:val="003C3249"/>
    <w:rsid w:val="003C366C"/>
    <w:rsid w:val="003C3802"/>
    <w:rsid w:val="003C3BB8"/>
    <w:rsid w:val="003C3E74"/>
    <w:rsid w:val="003C409D"/>
    <w:rsid w:val="003C40FA"/>
    <w:rsid w:val="003C4EAC"/>
    <w:rsid w:val="003C4FC1"/>
    <w:rsid w:val="003C53B4"/>
    <w:rsid w:val="003C5406"/>
    <w:rsid w:val="003C5B5C"/>
    <w:rsid w:val="003C5F46"/>
    <w:rsid w:val="003C5F49"/>
    <w:rsid w:val="003C5FA5"/>
    <w:rsid w:val="003C5FF6"/>
    <w:rsid w:val="003C63C7"/>
    <w:rsid w:val="003C6476"/>
    <w:rsid w:val="003C6742"/>
    <w:rsid w:val="003C6D58"/>
    <w:rsid w:val="003C71E2"/>
    <w:rsid w:val="003C75E9"/>
    <w:rsid w:val="003C7D49"/>
    <w:rsid w:val="003D010F"/>
    <w:rsid w:val="003D01A0"/>
    <w:rsid w:val="003D03C7"/>
    <w:rsid w:val="003D0856"/>
    <w:rsid w:val="003D0AAF"/>
    <w:rsid w:val="003D0C73"/>
    <w:rsid w:val="003D0EDC"/>
    <w:rsid w:val="003D121F"/>
    <w:rsid w:val="003D1BD9"/>
    <w:rsid w:val="003D1F98"/>
    <w:rsid w:val="003D2248"/>
    <w:rsid w:val="003D22C3"/>
    <w:rsid w:val="003D2548"/>
    <w:rsid w:val="003D2669"/>
    <w:rsid w:val="003D275E"/>
    <w:rsid w:val="003D2F14"/>
    <w:rsid w:val="003D3614"/>
    <w:rsid w:val="003D37F3"/>
    <w:rsid w:val="003D3E7E"/>
    <w:rsid w:val="003D3F67"/>
    <w:rsid w:val="003D4B95"/>
    <w:rsid w:val="003D4DF3"/>
    <w:rsid w:val="003D5221"/>
    <w:rsid w:val="003D53A6"/>
    <w:rsid w:val="003D566A"/>
    <w:rsid w:val="003D5A67"/>
    <w:rsid w:val="003D6BF6"/>
    <w:rsid w:val="003D6D04"/>
    <w:rsid w:val="003D6EE7"/>
    <w:rsid w:val="003D741F"/>
    <w:rsid w:val="003D778A"/>
    <w:rsid w:val="003D7A53"/>
    <w:rsid w:val="003D7CB8"/>
    <w:rsid w:val="003E00DE"/>
    <w:rsid w:val="003E042A"/>
    <w:rsid w:val="003E0518"/>
    <w:rsid w:val="003E095A"/>
    <w:rsid w:val="003E09EE"/>
    <w:rsid w:val="003E0BC0"/>
    <w:rsid w:val="003E0C8B"/>
    <w:rsid w:val="003E0E91"/>
    <w:rsid w:val="003E110C"/>
    <w:rsid w:val="003E214E"/>
    <w:rsid w:val="003E21E6"/>
    <w:rsid w:val="003E2F3A"/>
    <w:rsid w:val="003E3F88"/>
    <w:rsid w:val="003E429E"/>
    <w:rsid w:val="003E46F9"/>
    <w:rsid w:val="003E4952"/>
    <w:rsid w:val="003E4967"/>
    <w:rsid w:val="003E4D91"/>
    <w:rsid w:val="003E51F7"/>
    <w:rsid w:val="003E53ED"/>
    <w:rsid w:val="003E5585"/>
    <w:rsid w:val="003E6061"/>
    <w:rsid w:val="003E62FF"/>
    <w:rsid w:val="003E656E"/>
    <w:rsid w:val="003E666F"/>
    <w:rsid w:val="003E6740"/>
    <w:rsid w:val="003E6833"/>
    <w:rsid w:val="003E6958"/>
    <w:rsid w:val="003E6DC4"/>
    <w:rsid w:val="003E7110"/>
    <w:rsid w:val="003F03D9"/>
    <w:rsid w:val="003F0786"/>
    <w:rsid w:val="003F0ADE"/>
    <w:rsid w:val="003F0DD1"/>
    <w:rsid w:val="003F0DFE"/>
    <w:rsid w:val="003F0EF9"/>
    <w:rsid w:val="003F0F57"/>
    <w:rsid w:val="003F0F8E"/>
    <w:rsid w:val="003F1108"/>
    <w:rsid w:val="003F1228"/>
    <w:rsid w:val="003F1D0D"/>
    <w:rsid w:val="003F2A44"/>
    <w:rsid w:val="003F2B54"/>
    <w:rsid w:val="003F2B6B"/>
    <w:rsid w:val="003F2C37"/>
    <w:rsid w:val="003F2EEB"/>
    <w:rsid w:val="003F3233"/>
    <w:rsid w:val="003F33D7"/>
    <w:rsid w:val="003F3E4E"/>
    <w:rsid w:val="003F40E2"/>
    <w:rsid w:val="003F46EA"/>
    <w:rsid w:val="003F4DAC"/>
    <w:rsid w:val="003F4EC1"/>
    <w:rsid w:val="003F5819"/>
    <w:rsid w:val="003F5BC7"/>
    <w:rsid w:val="003F5C2B"/>
    <w:rsid w:val="003F5E22"/>
    <w:rsid w:val="003F662C"/>
    <w:rsid w:val="003F6F44"/>
    <w:rsid w:val="003F752D"/>
    <w:rsid w:val="003F7645"/>
    <w:rsid w:val="00400492"/>
    <w:rsid w:val="00400556"/>
    <w:rsid w:val="00401266"/>
    <w:rsid w:val="004017F5"/>
    <w:rsid w:val="0040185B"/>
    <w:rsid w:val="00402BB1"/>
    <w:rsid w:val="00402CCF"/>
    <w:rsid w:val="00404CC1"/>
    <w:rsid w:val="004053F7"/>
    <w:rsid w:val="004054AC"/>
    <w:rsid w:val="004057B9"/>
    <w:rsid w:val="0040673C"/>
    <w:rsid w:val="0040678D"/>
    <w:rsid w:val="00406795"/>
    <w:rsid w:val="004072A5"/>
    <w:rsid w:val="004078FD"/>
    <w:rsid w:val="0041058E"/>
    <w:rsid w:val="00410608"/>
    <w:rsid w:val="004109CD"/>
    <w:rsid w:val="00410CAD"/>
    <w:rsid w:val="004119DF"/>
    <w:rsid w:val="00411C4A"/>
    <w:rsid w:val="00411F48"/>
    <w:rsid w:val="00412000"/>
    <w:rsid w:val="00412314"/>
    <w:rsid w:val="004123BA"/>
    <w:rsid w:val="00412AF3"/>
    <w:rsid w:val="00413041"/>
    <w:rsid w:val="00413338"/>
    <w:rsid w:val="0041366A"/>
    <w:rsid w:val="004136B3"/>
    <w:rsid w:val="00413812"/>
    <w:rsid w:val="0041398B"/>
    <w:rsid w:val="00414969"/>
    <w:rsid w:val="00414A0E"/>
    <w:rsid w:val="00415044"/>
    <w:rsid w:val="0041578D"/>
    <w:rsid w:val="004157B6"/>
    <w:rsid w:val="00415CF8"/>
    <w:rsid w:val="00415EF9"/>
    <w:rsid w:val="0041640D"/>
    <w:rsid w:val="004165C3"/>
    <w:rsid w:val="00416B40"/>
    <w:rsid w:val="00416F1D"/>
    <w:rsid w:val="00417002"/>
    <w:rsid w:val="004177C0"/>
    <w:rsid w:val="00417C95"/>
    <w:rsid w:val="00417D12"/>
    <w:rsid w:val="00417F9E"/>
    <w:rsid w:val="004201D3"/>
    <w:rsid w:val="004201FB"/>
    <w:rsid w:val="00420E88"/>
    <w:rsid w:val="00420F34"/>
    <w:rsid w:val="00421B1B"/>
    <w:rsid w:val="00421C35"/>
    <w:rsid w:val="00422DC6"/>
    <w:rsid w:val="00422FFE"/>
    <w:rsid w:val="0042342B"/>
    <w:rsid w:val="00423F48"/>
    <w:rsid w:val="00424395"/>
    <w:rsid w:val="00424421"/>
    <w:rsid w:val="0042462A"/>
    <w:rsid w:val="00424FFF"/>
    <w:rsid w:val="0042556A"/>
    <w:rsid w:val="00425A20"/>
    <w:rsid w:val="00425B32"/>
    <w:rsid w:val="004266A7"/>
    <w:rsid w:val="0042682B"/>
    <w:rsid w:val="00427625"/>
    <w:rsid w:val="00427D43"/>
    <w:rsid w:val="00427E6E"/>
    <w:rsid w:val="00430029"/>
    <w:rsid w:val="0043148F"/>
    <w:rsid w:val="004315B2"/>
    <w:rsid w:val="0043180A"/>
    <w:rsid w:val="00431C9D"/>
    <w:rsid w:val="00431CF5"/>
    <w:rsid w:val="00431D24"/>
    <w:rsid w:val="004321BC"/>
    <w:rsid w:val="00432258"/>
    <w:rsid w:val="00432280"/>
    <w:rsid w:val="00432408"/>
    <w:rsid w:val="00432813"/>
    <w:rsid w:val="00432B71"/>
    <w:rsid w:val="0043302B"/>
    <w:rsid w:val="00433482"/>
    <w:rsid w:val="00433522"/>
    <w:rsid w:val="00433965"/>
    <w:rsid w:val="00433DFB"/>
    <w:rsid w:val="00433E05"/>
    <w:rsid w:val="004341A7"/>
    <w:rsid w:val="00434B47"/>
    <w:rsid w:val="00434B85"/>
    <w:rsid w:val="004358EB"/>
    <w:rsid w:val="00435CF3"/>
    <w:rsid w:val="00436247"/>
    <w:rsid w:val="00436ECB"/>
    <w:rsid w:val="00436EDB"/>
    <w:rsid w:val="00436F3A"/>
    <w:rsid w:val="0043743E"/>
    <w:rsid w:val="00437B57"/>
    <w:rsid w:val="00437FA6"/>
    <w:rsid w:val="0044058A"/>
    <w:rsid w:val="00440827"/>
    <w:rsid w:val="00440B54"/>
    <w:rsid w:val="00440F9E"/>
    <w:rsid w:val="00441331"/>
    <w:rsid w:val="00441FE9"/>
    <w:rsid w:val="0044205D"/>
    <w:rsid w:val="00442158"/>
    <w:rsid w:val="00442675"/>
    <w:rsid w:val="00442EE3"/>
    <w:rsid w:val="004430A9"/>
    <w:rsid w:val="004434F7"/>
    <w:rsid w:val="00443792"/>
    <w:rsid w:val="00443DAE"/>
    <w:rsid w:val="00443DF0"/>
    <w:rsid w:val="00444242"/>
    <w:rsid w:val="00444363"/>
    <w:rsid w:val="00444594"/>
    <w:rsid w:val="00444961"/>
    <w:rsid w:val="004449DC"/>
    <w:rsid w:val="00445007"/>
    <w:rsid w:val="00445118"/>
    <w:rsid w:val="004457AD"/>
    <w:rsid w:val="00445C9C"/>
    <w:rsid w:val="00445D64"/>
    <w:rsid w:val="004464C2"/>
    <w:rsid w:val="00446970"/>
    <w:rsid w:val="00446ADC"/>
    <w:rsid w:val="00446CEA"/>
    <w:rsid w:val="00447124"/>
    <w:rsid w:val="0044749F"/>
    <w:rsid w:val="00447885"/>
    <w:rsid w:val="004501A0"/>
    <w:rsid w:val="00450F9D"/>
    <w:rsid w:val="00451326"/>
    <w:rsid w:val="00451591"/>
    <w:rsid w:val="004518CD"/>
    <w:rsid w:val="00451A6C"/>
    <w:rsid w:val="00451BAE"/>
    <w:rsid w:val="00451E8A"/>
    <w:rsid w:val="0045217F"/>
    <w:rsid w:val="00452AA5"/>
    <w:rsid w:val="00452B74"/>
    <w:rsid w:val="00453425"/>
    <w:rsid w:val="0045369C"/>
    <w:rsid w:val="00453CDB"/>
    <w:rsid w:val="00454176"/>
    <w:rsid w:val="004543EF"/>
    <w:rsid w:val="00454CF8"/>
    <w:rsid w:val="00454D15"/>
    <w:rsid w:val="00455021"/>
    <w:rsid w:val="00455332"/>
    <w:rsid w:val="004554C3"/>
    <w:rsid w:val="004556CC"/>
    <w:rsid w:val="00455776"/>
    <w:rsid w:val="00455955"/>
    <w:rsid w:val="00455F21"/>
    <w:rsid w:val="004560FD"/>
    <w:rsid w:val="00456154"/>
    <w:rsid w:val="0045621B"/>
    <w:rsid w:val="00456B13"/>
    <w:rsid w:val="00456DA3"/>
    <w:rsid w:val="00457071"/>
    <w:rsid w:val="0045776E"/>
    <w:rsid w:val="00457D02"/>
    <w:rsid w:val="00457E34"/>
    <w:rsid w:val="00457F23"/>
    <w:rsid w:val="004600F6"/>
    <w:rsid w:val="004612D9"/>
    <w:rsid w:val="00461492"/>
    <w:rsid w:val="004615E0"/>
    <w:rsid w:val="0046166A"/>
    <w:rsid w:val="00461B29"/>
    <w:rsid w:val="00461C21"/>
    <w:rsid w:val="00462027"/>
    <w:rsid w:val="004622BA"/>
    <w:rsid w:val="00462373"/>
    <w:rsid w:val="00462E1E"/>
    <w:rsid w:val="0046343C"/>
    <w:rsid w:val="0046384E"/>
    <w:rsid w:val="0046392C"/>
    <w:rsid w:val="004639FC"/>
    <w:rsid w:val="00464621"/>
    <w:rsid w:val="00464C88"/>
    <w:rsid w:val="00464DA6"/>
    <w:rsid w:val="00464F21"/>
    <w:rsid w:val="004656F7"/>
    <w:rsid w:val="00465722"/>
    <w:rsid w:val="00465D06"/>
    <w:rsid w:val="00465E58"/>
    <w:rsid w:val="00466732"/>
    <w:rsid w:val="00466AC1"/>
    <w:rsid w:val="004671C5"/>
    <w:rsid w:val="00467313"/>
    <w:rsid w:val="004674C2"/>
    <w:rsid w:val="00467504"/>
    <w:rsid w:val="004677B5"/>
    <w:rsid w:val="00467B9D"/>
    <w:rsid w:val="00467BFD"/>
    <w:rsid w:val="00467E69"/>
    <w:rsid w:val="00470772"/>
    <w:rsid w:val="00470941"/>
    <w:rsid w:val="00470A46"/>
    <w:rsid w:val="00470E3A"/>
    <w:rsid w:val="00470EF0"/>
    <w:rsid w:val="004715B3"/>
    <w:rsid w:val="0047173F"/>
    <w:rsid w:val="00471A75"/>
    <w:rsid w:val="00471ED4"/>
    <w:rsid w:val="00472079"/>
    <w:rsid w:val="00472112"/>
    <w:rsid w:val="004722C0"/>
    <w:rsid w:val="00472942"/>
    <w:rsid w:val="00472BEE"/>
    <w:rsid w:val="00472D54"/>
    <w:rsid w:val="00473527"/>
    <w:rsid w:val="00473550"/>
    <w:rsid w:val="004735CE"/>
    <w:rsid w:val="0047395F"/>
    <w:rsid w:val="00473D45"/>
    <w:rsid w:val="00473D8C"/>
    <w:rsid w:val="00474170"/>
    <w:rsid w:val="004744BA"/>
    <w:rsid w:val="004746A8"/>
    <w:rsid w:val="0047498B"/>
    <w:rsid w:val="00474B08"/>
    <w:rsid w:val="004751E7"/>
    <w:rsid w:val="00475297"/>
    <w:rsid w:val="004753DF"/>
    <w:rsid w:val="004755C9"/>
    <w:rsid w:val="004755E1"/>
    <w:rsid w:val="00475D92"/>
    <w:rsid w:val="00476138"/>
    <w:rsid w:val="0047617D"/>
    <w:rsid w:val="0047618D"/>
    <w:rsid w:val="00476947"/>
    <w:rsid w:val="00477B1F"/>
    <w:rsid w:val="00477B3D"/>
    <w:rsid w:val="00477C8D"/>
    <w:rsid w:val="00477D88"/>
    <w:rsid w:val="00477E8F"/>
    <w:rsid w:val="00477E95"/>
    <w:rsid w:val="00477F11"/>
    <w:rsid w:val="004806D3"/>
    <w:rsid w:val="00480F7F"/>
    <w:rsid w:val="00480FCA"/>
    <w:rsid w:val="00481458"/>
    <w:rsid w:val="00481C34"/>
    <w:rsid w:val="00481D67"/>
    <w:rsid w:val="00481F3B"/>
    <w:rsid w:val="004823BE"/>
    <w:rsid w:val="004825AE"/>
    <w:rsid w:val="004825B6"/>
    <w:rsid w:val="004827C2"/>
    <w:rsid w:val="004828B1"/>
    <w:rsid w:val="00482BFD"/>
    <w:rsid w:val="00482E13"/>
    <w:rsid w:val="00484181"/>
    <w:rsid w:val="004842A8"/>
    <w:rsid w:val="00484920"/>
    <w:rsid w:val="00484E6E"/>
    <w:rsid w:val="0048507D"/>
    <w:rsid w:val="0048544C"/>
    <w:rsid w:val="00485D2C"/>
    <w:rsid w:val="00485E3F"/>
    <w:rsid w:val="00486679"/>
    <w:rsid w:val="0048678A"/>
    <w:rsid w:val="0048728B"/>
    <w:rsid w:val="004874B9"/>
    <w:rsid w:val="0048794C"/>
    <w:rsid w:val="004900D2"/>
    <w:rsid w:val="0049034C"/>
    <w:rsid w:val="00490765"/>
    <w:rsid w:val="00491066"/>
    <w:rsid w:val="0049123E"/>
    <w:rsid w:val="0049130F"/>
    <w:rsid w:val="00491446"/>
    <w:rsid w:val="00491BAC"/>
    <w:rsid w:val="00491C14"/>
    <w:rsid w:val="004921B0"/>
    <w:rsid w:val="00492312"/>
    <w:rsid w:val="00493B3B"/>
    <w:rsid w:val="00493BB7"/>
    <w:rsid w:val="00493C7B"/>
    <w:rsid w:val="00493DF9"/>
    <w:rsid w:val="00493E0C"/>
    <w:rsid w:val="004944B3"/>
    <w:rsid w:val="0049494D"/>
    <w:rsid w:val="00494A25"/>
    <w:rsid w:val="00495361"/>
    <w:rsid w:val="00495644"/>
    <w:rsid w:val="00495D67"/>
    <w:rsid w:val="00495EE3"/>
    <w:rsid w:val="0049664F"/>
    <w:rsid w:val="00496977"/>
    <w:rsid w:val="00496AEB"/>
    <w:rsid w:val="00496B74"/>
    <w:rsid w:val="00497445"/>
    <w:rsid w:val="00497660"/>
    <w:rsid w:val="00497D45"/>
    <w:rsid w:val="004A01A2"/>
    <w:rsid w:val="004A0252"/>
    <w:rsid w:val="004A0361"/>
    <w:rsid w:val="004A07F5"/>
    <w:rsid w:val="004A09B5"/>
    <w:rsid w:val="004A31C8"/>
    <w:rsid w:val="004A32EE"/>
    <w:rsid w:val="004A37B3"/>
    <w:rsid w:val="004A3A54"/>
    <w:rsid w:val="004A4803"/>
    <w:rsid w:val="004A480D"/>
    <w:rsid w:val="004A4C4A"/>
    <w:rsid w:val="004A4FE2"/>
    <w:rsid w:val="004A5256"/>
    <w:rsid w:val="004A5444"/>
    <w:rsid w:val="004A5470"/>
    <w:rsid w:val="004A557B"/>
    <w:rsid w:val="004A5A6C"/>
    <w:rsid w:val="004A619C"/>
    <w:rsid w:val="004A68A8"/>
    <w:rsid w:val="004A6CB9"/>
    <w:rsid w:val="004A6E1E"/>
    <w:rsid w:val="004A73F7"/>
    <w:rsid w:val="004A78C9"/>
    <w:rsid w:val="004B016C"/>
    <w:rsid w:val="004B0250"/>
    <w:rsid w:val="004B11D1"/>
    <w:rsid w:val="004B1520"/>
    <w:rsid w:val="004B15D9"/>
    <w:rsid w:val="004B1C0B"/>
    <w:rsid w:val="004B1D21"/>
    <w:rsid w:val="004B29CC"/>
    <w:rsid w:val="004B2B88"/>
    <w:rsid w:val="004B31E7"/>
    <w:rsid w:val="004B333A"/>
    <w:rsid w:val="004B358F"/>
    <w:rsid w:val="004B3879"/>
    <w:rsid w:val="004B3AF2"/>
    <w:rsid w:val="004B4040"/>
    <w:rsid w:val="004B4046"/>
    <w:rsid w:val="004B40CF"/>
    <w:rsid w:val="004B411A"/>
    <w:rsid w:val="004B42A9"/>
    <w:rsid w:val="004B465D"/>
    <w:rsid w:val="004B4C61"/>
    <w:rsid w:val="004B544C"/>
    <w:rsid w:val="004B5513"/>
    <w:rsid w:val="004B578F"/>
    <w:rsid w:val="004B5D63"/>
    <w:rsid w:val="004B5D6C"/>
    <w:rsid w:val="004B626A"/>
    <w:rsid w:val="004B67AB"/>
    <w:rsid w:val="004B7247"/>
    <w:rsid w:val="004B7382"/>
    <w:rsid w:val="004B75CC"/>
    <w:rsid w:val="004B7887"/>
    <w:rsid w:val="004B78FE"/>
    <w:rsid w:val="004B7923"/>
    <w:rsid w:val="004B7E64"/>
    <w:rsid w:val="004C003B"/>
    <w:rsid w:val="004C030A"/>
    <w:rsid w:val="004C0459"/>
    <w:rsid w:val="004C08E0"/>
    <w:rsid w:val="004C0F42"/>
    <w:rsid w:val="004C12BD"/>
    <w:rsid w:val="004C1C75"/>
    <w:rsid w:val="004C20B6"/>
    <w:rsid w:val="004C2340"/>
    <w:rsid w:val="004C2378"/>
    <w:rsid w:val="004C2B99"/>
    <w:rsid w:val="004C2CE0"/>
    <w:rsid w:val="004C31FD"/>
    <w:rsid w:val="004C34FF"/>
    <w:rsid w:val="004C35C5"/>
    <w:rsid w:val="004C366C"/>
    <w:rsid w:val="004C4081"/>
    <w:rsid w:val="004C492C"/>
    <w:rsid w:val="004C4AF6"/>
    <w:rsid w:val="004C4C4A"/>
    <w:rsid w:val="004C5132"/>
    <w:rsid w:val="004C53EC"/>
    <w:rsid w:val="004C54B7"/>
    <w:rsid w:val="004C5796"/>
    <w:rsid w:val="004C595B"/>
    <w:rsid w:val="004C5977"/>
    <w:rsid w:val="004C5B74"/>
    <w:rsid w:val="004C6540"/>
    <w:rsid w:val="004C65B7"/>
    <w:rsid w:val="004C6B45"/>
    <w:rsid w:val="004C6D87"/>
    <w:rsid w:val="004C7AA8"/>
    <w:rsid w:val="004D014D"/>
    <w:rsid w:val="004D0C5E"/>
    <w:rsid w:val="004D0CDB"/>
    <w:rsid w:val="004D10F2"/>
    <w:rsid w:val="004D257E"/>
    <w:rsid w:val="004D25B9"/>
    <w:rsid w:val="004D2844"/>
    <w:rsid w:val="004D2B7F"/>
    <w:rsid w:val="004D2BFD"/>
    <w:rsid w:val="004D2DB5"/>
    <w:rsid w:val="004D2E53"/>
    <w:rsid w:val="004D3311"/>
    <w:rsid w:val="004D4151"/>
    <w:rsid w:val="004D5444"/>
    <w:rsid w:val="004D60DD"/>
    <w:rsid w:val="004D6129"/>
    <w:rsid w:val="004D66BC"/>
    <w:rsid w:val="004D6C88"/>
    <w:rsid w:val="004D6EA5"/>
    <w:rsid w:val="004D6F84"/>
    <w:rsid w:val="004D6FC3"/>
    <w:rsid w:val="004D6FDE"/>
    <w:rsid w:val="004D728B"/>
    <w:rsid w:val="004D7A05"/>
    <w:rsid w:val="004D7E9E"/>
    <w:rsid w:val="004E0422"/>
    <w:rsid w:val="004E090E"/>
    <w:rsid w:val="004E0E99"/>
    <w:rsid w:val="004E1198"/>
    <w:rsid w:val="004E1CB7"/>
    <w:rsid w:val="004E1D33"/>
    <w:rsid w:val="004E1E7A"/>
    <w:rsid w:val="004E22F5"/>
    <w:rsid w:val="004E2736"/>
    <w:rsid w:val="004E2A44"/>
    <w:rsid w:val="004E2F26"/>
    <w:rsid w:val="004E334F"/>
    <w:rsid w:val="004E35C8"/>
    <w:rsid w:val="004E3827"/>
    <w:rsid w:val="004E3EA9"/>
    <w:rsid w:val="004E4B3E"/>
    <w:rsid w:val="004E5250"/>
    <w:rsid w:val="004E5514"/>
    <w:rsid w:val="004E6234"/>
    <w:rsid w:val="004E64B2"/>
    <w:rsid w:val="004E651C"/>
    <w:rsid w:val="004E6751"/>
    <w:rsid w:val="004E67C2"/>
    <w:rsid w:val="004E71EB"/>
    <w:rsid w:val="004E7738"/>
    <w:rsid w:val="004E79B2"/>
    <w:rsid w:val="004E7CE9"/>
    <w:rsid w:val="004E7D7A"/>
    <w:rsid w:val="004F0035"/>
    <w:rsid w:val="004F0364"/>
    <w:rsid w:val="004F0551"/>
    <w:rsid w:val="004F0589"/>
    <w:rsid w:val="004F07EB"/>
    <w:rsid w:val="004F0A09"/>
    <w:rsid w:val="004F0E7F"/>
    <w:rsid w:val="004F0F7C"/>
    <w:rsid w:val="004F24A8"/>
    <w:rsid w:val="004F294F"/>
    <w:rsid w:val="004F2B28"/>
    <w:rsid w:val="004F349F"/>
    <w:rsid w:val="004F3897"/>
    <w:rsid w:val="004F3A52"/>
    <w:rsid w:val="004F40E9"/>
    <w:rsid w:val="004F41D1"/>
    <w:rsid w:val="004F495F"/>
    <w:rsid w:val="004F4BE3"/>
    <w:rsid w:val="004F4DC2"/>
    <w:rsid w:val="004F4DC4"/>
    <w:rsid w:val="004F522C"/>
    <w:rsid w:val="004F5772"/>
    <w:rsid w:val="004F5E3A"/>
    <w:rsid w:val="004F5F71"/>
    <w:rsid w:val="004F6223"/>
    <w:rsid w:val="004F65DA"/>
    <w:rsid w:val="004F693E"/>
    <w:rsid w:val="004F6B55"/>
    <w:rsid w:val="004F6CF6"/>
    <w:rsid w:val="00500038"/>
    <w:rsid w:val="0050005A"/>
    <w:rsid w:val="005000A9"/>
    <w:rsid w:val="00500390"/>
    <w:rsid w:val="00500C89"/>
    <w:rsid w:val="00501C6B"/>
    <w:rsid w:val="00502112"/>
    <w:rsid w:val="00502153"/>
    <w:rsid w:val="00502409"/>
    <w:rsid w:val="005028F2"/>
    <w:rsid w:val="00503304"/>
    <w:rsid w:val="00503BAF"/>
    <w:rsid w:val="00503DD6"/>
    <w:rsid w:val="0050412A"/>
    <w:rsid w:val="005044E4"/>
    <w:rsid w:val="005046D9"/>
    <w:rsid w:val="005049DC"/>
    <w:rsid w:val="0050604B"/>
    <w:rsid w:val="005068EF"/>
    <w:rsid w:val="00506A09"/>
    <w:rsid w:val="00506A5D"/>
    <w:rsid w:val="00506F77"/>
    <w:rsid w:val="00507B1B"/>
    <w:rsid w:val="00510278"/>
    <w:rsid w:val="00510A7B"/>
    <w:rsid w:val="00510B9D"/>
    <w:rsid w:val="005113DE"/>
    <w:rsid w:val="00511465"/>
    <w:rsid w:val="00511B4C"/>
    <w:rsid w:val="00511C2F"/>
    <w:rsid w:val="00512167"/>
    <w:rsid w:val="00512293"/>
    <w:rsid w:val="005124EC"/>
    <w:rsid w:val="00512833"/>
    <w:rsid w:val="0051333D"/>
    <w:rsid w:val="005140D2"/>
    <w:rsid w:val="00514154"/>
    <w:rsid w:val="00514313"/>
    <w:rsid w:val="0051447D"/>
    <w:rsid w:val="00514561"/>
    <w:rsid w:val="0051560E"/>
    <w:rsid w:val="00515D61"/>
    <w:rsid w:val="00515DBF"/>
    <w:rsid w:val="00515DD4"/>
    <w:rsid w:val="0051604E"/>
    <w:rsid w:val="0051640E"/>
    <w:rsid w:val="005164D2"/>
    <w:rsid w:val="00516556"/>
    <w:rsid w:val="0051676A"/>
    <w:rsid w:val="005167FE"/>
    <w:rsid w:val="00516E09"/>
    <w:rsid w:val="00516E40"/>
    <w:rsid w:val="00517092"/>
    <w:rsid w:val="00517C9D"/>
    <w:rsid w:val="00517EB3"/>
    <w:rsid w:val="00517F5B"/>
    <w:rsid w:val="0052002B"/>
    <w:rsid w:val="00520182"/>
    <w:rsid w:val="00520983"/>
    <w:rsid w:val="00520DD7"/>
    <w:rsid w:val="0052177B"/>
    <w:rsid w:val="005217CF"/>
    <w:rsid w:val="005226D4"/>
    <w:rsid w:val="00522754"/>
    <w:rsid w:val="005236E3"/>
    <w:rsid w:val="00523860"/>
    <w:rsid w:val="0052396C"/>
    <w:rsid w:val="00523A8A"/>
    <w:rsid w:val="0052402C"/>
    <w:rsid w:val="00524690"/>
    <w:rsid w:val="0052472B"/>
    <w:rsid w:val="005248BE"/>
    <w:rsid w:val="00524A8A"/>
    <w:rsid w:val="00524DC9"/>
    <w:rsid w:val="005256AD"/>
    <w:rsid w:val="0052605D"/>
    <w:rsid w:val="00526238"/>
    <w:rsid w:val="00526D61"/>
    <w:rsid w:val="0053036B"/>
    <w:rsid w:val="005305E2"/>
    <w:rsid w:val="0053063D"/>
    <w:rsid w:val="005306E4"/>
    <w:rsid w:val="00530A0C"/>
    <w:rsid w:val="00530DD5"/>
    <w:rsid w:val="00531745"/>
    <w:rsid w:val="00532079"/>
    <w:rsid w:val="00532810"/>
    <w:rsid w:val="00532A25"/>
    <w:rsid w:val="00533007"/>
    <w:rsid w:val="0053306F"/>
    <w:rsid w:val="00533942"/>
    <w:rsid w:val="00533F8D"/>
    <w:rsid w:val="00534F12"/>
    <w:rsid w:val="005350E7"/>
    <w:rsid w:val="00535777"/>
    <w:rsid w:val="0053583F"/>
    <w:rsid w:val="005358BC"/>
    <w:rsid w:val="00535F91"/>
    <w:rsid w:val="005362A0"/>
    <w:rsid w:val="005365F2"/>
    <w:rsid w:val="005372D7"/>
    <w:rsid w:val="0053745B"/>
    <w:rsid w:val="005374AB"/>
    <w:rsid w:val="0054060E"/>
    <w:rsid w:val="00540792"/>
    <w:rsid w:val="00540D35"/>
    <w:rsid w:val="00541025"/>
    <w:rsid w:val="00541383"/>
    <w:rsid w:val="005415DD"/>
    <w:rsid w:val="0054184E"/>
    <w:rsid w:val="00541A5B"/>
    <w:rsid w:val="00541F55"/>
    <w:rsid w:val="005427AD"/>
    <w:rsid w:val="00542AD5"/>
    <w:rsid w:val="00542E17"/>
    <w:rsid w:val="00543365"/>
    <w:rsid w:val="0054394B"/>
    <w:rsid w:val="005440CE"/>
    <w:rsid w:val="0054500C"/>
    <w:rsid w:val="00545D19"/>
    <w:rsid w:val="00546083"/>
    <w:rsid w:val="00546936"/>
    <w:rsid w:val="00546D2E"/>
    <w:rsid w:val="00546FBC"/>
    <w:rsid w:val="00547951"/>
    <w:rsid w:val="00547BA6"/>
    <w:rsid w:val="00550215"/>
    <w:rsid w:val="00550472"/>
    <w:rsid w:val="005509D9"/>
    <w:rsid w:val="00550BCF"/>
    <w:rsid w:val="00550EFD"/>
    <w:rsid w:val="00551287"/>
    <w:rsid w:val="00551590"/>
    <w:rsid w:val="00551AFB"/>
    <w:rsid w:val="00552B34"/>
    <w:rsid w:val="00552BA0"/>
    <w:rsid w:val="00552C31"/>
    <w:rsid w:val="00553138"/>
    <w:rsid w:val="005538F8"/>
    <w:rsid w:val="005539CB"/>
    <w:rsid w:val="00553E7E"/>
    <w:rsid w:val="0055414E"/>
    <w:rsid w:val="00554352"/>
    <w:rsid w:val="00554433"/>
    <w:rsid w:val="00554AC6"/>
    <w:rsid w:val="0055523A"/>
    <w:rsid w:val="005552B7"/>
    <w:rsid w:val="00555DBC"/>
    <w:rsid w:val="0055620C"/>
    <w:rsid w:val="00556357"/>
    <w:rsid w:val="005565FF"/>
    <w:rsid w:val="00556861"/>
    <w:rsid w:val="0055698D"/>
    <w:rsid w:val="00556AAE"/>
    <w:rsid w:val="00556AC1"/>
    <w:rsid w:val="00556B44"/>
    <w:rsid w:val="00556DF1"/>
    <w:rsid w:val="0055709D"/>
    <w:rsid w:val="005571DB"/>
    <w:rsid w:val="00557837"/>
    <w:rsid w:val="005600DA"/>
    <w:rsid w:val="005603D4"/>
    <w:rsid w:val="005608B0"/>
    <w:rsid w:val="0056092C"/>
    <w:rsid w:val="0056095A"/>
    <w:rsid w:val="00560E1C"/>
    <w:rsid w:val="0056135F"/>
    <w:rsid w:val="00561478"/>
    <w:rsid w:val="0056184C"/>
    <w:rsid w:val="00561885"/>
    <w:rsid w:val="005620BD"/>
    <w:rsid w:val="00563178"/>
    <w:rsid w:val="00563691"/>
    <w:rsid w:val="00563C85"/>
    <w:rsid w:val="00563D91"/>
    <w:rsid w:val="00564C8F"/>
    <w:rsid w:val="00565B2E"/>
    <w:rsid w:val="005660F4"/>
    <w:rsid w:val="00566302"/>
    <w:rsid w:val="005666AC"/>
    <w:rsid w:val="005669E2"/>
    <w:rsid w:val="00566C1B"/>
    <w:rsid w:val="00566C64"/>
    <w:rsid w:val="00566E6D"/>
    <w:rsid w:val="00566EB5"/>
    <w:rsid w:val="00566EF6"/>
    <w:rsid w:val="00566FFC"/>
    <w:rsid w:val="005679C4"/>
    <w:rsid w:val="00567F47"/>
    <w:rsid w:val="00570210"/>
    <w:rsid w:val="00570360"/>
    <w:rsid w:val="005704BD"/>
    <w:rsid w:val="00570737"/>
    <w:rsid w:val="00570E32"/>
    <w:rsid w:val="00571025"/>
    <w:rsid w:val="005717B7"/>
    <w:rsid w:val="00571967"/>
    <w:rsid w:val="00571BE0"/>
    <w:rsid w:val="00572386"/>
    <w:rsid w:val="00572E46"/>
    <w:rsid w:val="00573023"/>
    <w:rsid w:val="00573041"/>
    <w:rsid w:val="00573964"/>
    <w:rsid w:val="00573FC4"/>
    <w:rsid w:val="0057467B"/>
    <w:rsid w:val="00574B8F"/>
    <w:rsid w:val="00574F88"/>
    <w:rsid w:val="0057540D"/>
    <w:rsid w:val="00575992"/>
    <w:rsid w:val="00575A7F"/>
    <w:rsid w:val="00575AFF"/>
    <w:rsid w:val="00575CE5"/>
    <w:rsid w:val="00576055"/>
    <w:rsid w:val="00576822"/>
    <w:rsid w:val="005768AC"/>
    <w:rsid w:val="005768AD"/>
    <w:rsid w:val="00576A81"/>
    <w:rsid w:val="00576FA5"/>
    <w:rsid w:val="00577095"/>
    <w:rsid w:val="005771E7"/>
    <w:rsid w:val="005779BF"/>
    <w:rsid w:val="0058011E"/>
    <w:rsid w:val="00580147"/>
    <w:rsid w:val="00580420"/>
    <w:rsid w:val="005808DF"/>
    <w:rsid w:val="00580C6C"/>
    <w:rsid w:val="005814C0"/>
    <w:rsid w:val="005835E3"/>
    <w:rsid w:val="00583962"/>
    <w:rsid w:val="00583D2A"/>
    <w:rsid w:val="005845C4"/>
    <w:rsid w:val="00584F24"/>
    <w:rsid w:val="00584FF2"/>
    <w:rsid w:val="0058520B"/>
    <w:rsid w:val="00585757"/>
    <w:rsid w:val="005858CC"/>
    <w:rsid w:val="005858F8"/>
    <w:rsid w:val="005859F6"/>
    <w:rsid w:val="005868B1"/>
    <w:rsid w:val="00586BBB"/>
    <w:rsid w:val="00586FA0"/>
    <w:rsid w:val="00587490"/>
    <w:rsid w:val="005877E8"/>
    <w:rsid w:val="00587871"/>
    <w:rsid w:val="00587B7C"/>
    <w:rsid w:val="0059013D"/>
    <w:rsid w:val="00590F11"/>
    <w:rsid w:val="005914B7"/>
    <w:rsid w:val="00591985"/>
    <w:rsid w:val="005919D4"/>
    <w:rsid w:val="00591AB1"/>
    <w:rsid w:val="00591D0F"/>
    <w:rsid w:val="005922EF"/>
    <w:rsid w:val="00592529"/>
    <w:rsid w:val="00592DCB"/>
    <w:rsid w:val="00593346"/>
    <w:rsid w:val="005934BB"/>
    <w:rsid w:val="00593522"/>
    <w:rsid w:val="00593697"/>
    <w:rsid w:val="00593814"/>
    <w:rsid w:val="00593835"/>
    <w:rsid w:val="00593A18"/>
    <w:rsid w:val="00593C4C"/>
    <w:rsid w:val="00593E55"/>
    <w:rsid w:val="005944AD"/>
    <w:rsid w:val="00594504"/>
    <w:rsid w:val="0059463A"/>
    <w:rsid w:val="0059466C"/>
    <w:rsid w:val="00594AC2"/>
    <w:rsid w:val="00594FBF"/>
    <w:rsid w:val="00595116"/>
    <w:rsid w:val="00595144"/>
    <w:rsid w:val="00595168"/>
    <w:rsid w:val="0059519F"/>
    <w:rsid w:val="005954A3"/>
    <w:rsid w:val="005958C6"/>
    <w:rsid w:val="00595F38"/>
    <w:rsid w:val="005961E2"/>
    <w:rsid w:val="0059648A"/>
    <w:rsid w:val="00596757"/>
    <w:rsid w:val="00596A58"/>
    <w:rsid w:val="00596BCC"/>
    <w:rsid w:val="00597644"/>
    <w:rsid w:val="0059772E"/>
    <w:rsid w:val="00597B70"/>
    <w:rsid w:val="005A00E7"/>
    <w:rsid w:val="005A05C1"/>
    <w:rsid w:val="005A0691"/>
    <w:rsid w:val="005A06DB"/>
    <w:rsid w:val="005A0E9B"/>
    <w:rsid w:val="005A1007"/>
    <w:rsid w:val="005A105A"/>
    <w:rsid w:val="005A1323"/>
    <w:rsid w:val="005A160B"/>
    <w:rsid w:val="005A16B8"/>
    <w:rsid w:val="005A19E6"/>
    <w:rsid w:val="005A216E"/>
    <w:rsid w:val="005A266C"/>
    <w:rsid w:val="005A2798"/>
    <w:rsid w:val="005A2BF2"/>
    <w:rsid w:val="005A2F73"/>
    <w:rsid w:val="005A3DBF"/>
    <w:rsid w:val="005A3DD6"/>
    <w:rsid w:val="005A4143"/>
    <w:rsid w:val="005A4501"/>
    <w:rsid w:val="005A49CC"/>
    <w:rsid w:val="005A4CD0"/>
    <w:rsid w:val="005A541F"/>
    <w:rsid w:val="005A557F"/>
    <w:rsid w:val="005A5619"/>
    <w:rsid w:val="005A58BC"/>
    <w:rsid w:val="005A5C74"/>
    <w:rsid w:val="005A5D51"/>
    <w:rsid w:val="005A632C"/>
    <w:rsid w:val="005A6703"/>
    <w:rsid w:val="005A672B"/>
    <w:rsid w:val="005A6DF4"/>
    <w:rsid w:val="005A78A9"/>
    <w:rsid w:val="005A7EFB"/>
    <w:rsid w:val="005B0318"/>
    <w:rsid w:val="005B04CB"/>
    <w:rsid w:val="005B055D"/>
    <w:rsid w:val="005B0A04"/>
    <w:rsid w:val="005B0DDF"/>
    <w:rsid w:val="005B150C"/>
    <w:rsid w:val="005B156B"/>
    <w:rsid w:val="005B16FE"/>
    <w:rsid w:val="005B1728"/>
    <w:rsid w:val="005B193B"/>
    <w:rsid w:val="005B1943"/>
    <w:rsid w:val="005B19E3"/>
    <w:rsid w:val="005B1A1D"/>
    <w:rsid w:val="005B2074"/>
    <w:rsid w:val="005B248B"/>
    <w:rsid w:val="005B2BAA"/>
    <w:rsid w:val="005B3711"/>
    <w:rsid w:val="005B4049"/>
    <w:rsid w:val="005B48EA"/>
    <w:rsid w:val="005B4942"/>
    <w:rsid w:val="005B4CF3"/>
    <w:rsid w:val="005B4EE9"/>
    <w:rsid w:val="005B52AF"/>
    <w:rsid w:val="005B54E4"/>
    <w:rsid w:val="005B5683"/>
    <w:rsid w:val="005B60AC"/>
    <w:rsid w:val="005B6256"/>
    <w:rsid w:val="005B635A"/>
    <w:rsid w:val="005B6390"/>
    <w:rsid w:val="005B6888"/>
    <w:rsid w:val="005B68F9"/>
    <w:rsid w:val="005B6A2D"/>
    <w:rsid w:val="005B7248"/>
    <w:rsid w:val="005B72EA"/>
    <w:rsid w:val="005B7318"/>
    <w:rsid w:val="005B76B6"/>
    <w:rsid w:val="005C01D5"/>
    <w:rsid w:val="005C077B"/>
    <w:rsid w:val="005C09B9"/>
    <w:rsid w:val="005C0A07"/>
    <w:rsid w:val="005C0BA7"/>
    <w:rsid w:val="005C13CF"/>
    <w:rsid w:val="005C15CF"/>
    <w:rsid w:val="005C1765"/>
    <w:rsid w:val="005C1B4A"/>
    <w:rsid w:val="005C1C2D"/>
    <w:rsid w:val="005C1DC4"/>
    <w:rsid w:val="005C21DD"/>
    <w:rsid w:val="005C24D7"/>
    <w:rsid w:val="005C2CA6"/>
    <w:rsid w:val="005C2DCF"/>
    <w:rsid w:val="005C36A8"/>
    <w:rsid w:val="005C37ED"/>
    <w:rsid w:val="005C4031"/>
    <w:rsid w:val="005C430E"/>
    <w:rsid w:val="005C4BBD"/>
    <w:rsid w:val="005C4C01"/>
    <w:rsid w:val="005C5193"/>
    <w:rsid w:val="005C5801"/>
    <w:rsid w:val="005C5A0A"/>
    <w:rsid w:val="005C5F70"/>
    <w:rsid w:val="005C604A"/>
    <w:rsid w:val="005C6148"/>
    <w:rsid w:val="005C6867"/>
    <w:rsid w:val="005C715E"/>
    <w:rsid w:val="005C747B"/>
    <w:rsid w:val="005C7773"/>
    <w:rsid w:val="005C78FE"/>
    <w:rsid w:val="005C7AF3"/>
    <w:rsid w:val="005C7FA1"/>
    <w:rsid w:val="005D016D"/>
    <w:rsid w:val="005D02B4"/>
    <w:rsid w:val="005D03F4"/>
    <w:rsid w:val="005D1468"/>
    <w:rsid w:val="005D14A6"/>
    <w:rsid w:val="005D2053"/>
    <w:rsid w:val="005D2266"/>
    <w:rsid w:val="005D25B4"/>
    <w:rsid w:val="005D28F4"/>
    <w:rsid w:val="005D2D69"/>
    <w:rsid w:val="005D35CF"/>
    <w:rsid w:val="005D4053"/>
    <w:rsid w:val="005D41A1"/>
    <w:rsid w:val="005D4315"/>
    <w:rsid w:val="005D4472"/>
    <w:rsid w:val="005D4557"/>
    <w:rsid w:val="005D4D58"/>
    <w:rsid w:val="005D4DE3"/>
    <w:rsid w:val="005D55DB"/>
    <w:rsid w:val="005D5874"/>
    <w:rsid w:val="005D5912"/>
    <w:rsid w:val="005D59F0"/>
    <w:rsid w:val="005D5AE2"/>
    <w:rsid w:val="005D5B6A"/>
    <w:rsid w:val="005D5D4C"/>
    <w:rsid w:val="005D60F4"/>
    <w:rsid w:val="005D629D"/>
    <w:rsid w:val="005D69CC"/>
    <w:rsid w:val="005D7895"/>
    <w:rsid w:val="005D7CFB"/>
    <w:rsid w:val="005D7D34"/>
    <w:rsid w:val="005D7E7E"/>
    <w:rsid w:val="005E0026"/>
    <w:rsid w:val="005E0165"/>
    <w:rsid w:val="005E0918"/>
    <w:rsid w:val="005E1022"/>
    <w:rsid w:val="005E1161"/>
    <w:rsid w:val="005E1535"/>
    <w:rsid w:val="005E1CE7"/>
    <w:rsid w:val="005E1DDC"/>
    <w:rsid w:val="005E1FE3"/>
    <w:rsid w:val="005E2258"/>
    <w:rsid w:val="005E27C4"/>
    <w:rsid w:val="005E2E2E"/>
    <w:rsid w:val="005E35F9"/>
    <w:rsid w:val="005E37D3"/>
    <w:rsid w:val="005E3899"/>
    <w:rsid w:val="005E392A"/>
    <w:rsid w:val="005E3D98"/>
    <w:rsid w:val="005E4012"/>
    <w:rsid w:val="005E4D20"/>
    <w:rsid w:val="005E4DC7"/>
    <w:rsid w:val="005E5400"/>
    <w:rsid w:val="005E5503"/>
    <w:rsid w:val="005E5B79"/>
    <w:rsid w:val="005E5C95"/>
    <w:rsid w:val="005E5DAA"/>
    <w:rsid w:val="005E648D"/>
    <w:rsid w:val="005E68DF"/>
    <w:rsid w:val="005E74B8"/>
    <w:rsid w:val="005E7E28"/>
    <w:rsid w:val="005E7E71"/>
    <w:rsid w:val="005E7E98"/>
    <w:rsid w:val="005F038E"/>
    <w:rsid w:val="005F08C1"/>
    <w:rsid w:val="005F08D8"/>
    <w:rsid w:val="005F0E7C"/>
    <w:rsid w:val="005F1268"/>
    <w:rsid w:val="005F1860"/>
    <w:rsid w:val="005F1869"/>
    <w:rsid w:val="005F1BE9"/>
    <w:rsid w:val="005F2ACF"/>
    <w:rsid w:val="005F3072"/>
    <w:rsid w:val="005F3A5C"/>
    <w:rsid w:val="005F3D0A"/>
    <w:rsid w:val="005F40F4"/>
    <w:rsid w:val="005F4C7C"/>
    <w:rsid w:val="005F5311"/>
    <w:rsid w:val="005F544C"/>
    <w:rsid w:val="005F54EE"/>
    <w:rsid w:val="005F5612"/>
    <w:rsid w:val="005F57F3"/>
    <w:rsid w:val="005F5FC8"/>
    <w:rsid w:val="005F6149"/>
    <w:rsid w:val="005F6DC4"/>
    <w:rsid w:val="005F7399"/>
    <w:rsid w:val="005F74E3"/>
    <w:rsid w:val="006001FB"/>
    <w:rsid w:val="006002EE"/>
    <w:rsid w:val="00600435"/>
    <w:rsid w:val="0060064C"/>
    <w:rsid w:val="00600B01"/>
    <w:rsid w:val="00600BCB"/>
    <w:rsid w:val="00600C73"/>
    <w:rsid w:val="0060138B"/>
    <w:rsid w:val="0060174C"/>
    <w:rsid w:val="00601825"/>
    <w:rsid w:val="00601C36"/>
    <w:rsid w:val="00602912"/>
    <w:rsid w:val="00602CF0"/>
    <w:rsid w:val="00603130"/>
    <w:rsid w:val="00603318"/>
    <w:rsid w:val="006033A2"/>
    <w:rsid w:val="006035C4"/>
    <w:rsid w:val="00604562"/>
    <w:rsid w:val="00604DCD"/>
    <w:rsid w:val="00605135"/>
    <w:rsid w:val="006054CB"/>
    <w:rsid w:val="00605B72"/>
    <w:rsid w:val="00605BDD"/>
    <w:rsid w:val="00605F22"/>
    <w:rsid w:val="0060669C"/>
    <w:rsid w:val="006066C3"/>
    <w:rsid w:val="00606731"/>
    <w:rsid w:val="00606962"/>
    <w:rsid w:val="00606993"/>
    <w:rsid w:val="00606CB5"/>
    <w:rsid w:val="00606D56"/>
    <w:rsid w:val="006070C3"/>
    <w:rsid w:val="00607536"/>
    <w:rsid w:val="00607D93"/>
    <w:rsid w:val="006103E4"/>
    <w:rsid w:val="0061063E"/>
    <w:rsid w:val="00610973"/>
    <w:rsid w:val="00610E22"/>
    <w:rsid w:val="00611244"/>
    <w:rsid w:val="0061135B"/>
    <w:rsid w:val="0061152D"/>
    <w:rsid w:val="00611648"/>
    <w:rsid w:val="00611C9E"/>
    <w:rsid w:val="00611D14"/>
    <w:rsid w:val="00611EB5"/>
    <w:rsid w:val="0061246B"/>
    <w:rsid w:val="0061273D"/>
    <w:rsid w:val="00613BCB"/>
    <w:rsid w:val="006147CE"/>
    <w:rsid w:val="006149C9"/>
    <w:rsid w:val="00614DF2"/>
    <w:rsid w:val="00614FAE"/>
    <w:rsid w:val="006153CA"/>
    <w:rsid w:val="0061592C"/>
    <w:rsid w:val="00615AF7"/>
    <w:rsid w:val="006160F2"/>
    <w:rsid w:val="006179B8"/>
    <w:rsid w:val="00617FE3"/>
    <w:rsid w:val="006202B5"/>
    <w:rsid w:val="00620983"/>
    <w:rsid w:val="00620C4D"/>
    <w:rsid w:val="00620CEA"/>
    <w:rsid w:val="00620E85"/>
    <w:rsid w:val="0062134B"/>
    <w:rsid w:val="00621B76"/>
    <w:rsid w:val="00621DD2"/>
    <w:rsid w:val="00621E09"/>
    <w:rsid w:val="0062216E"/>
    <w:rsid w:val="00622A3F"/>
    <w:rsid w:val="00622D54"/>
    <w:rsid w:val="00622DB9"/>
    <w:rsid w:val="00622E90"/>
    <w:rsid w:val="00624068"/>
    <w:rsid w:val="006241D2"/>
    <w:rsid w:val="00624257"/>
    <w:rsid w:val="00624840"/>
    <w:rsid w:val="00624A01"/>
    <w:rsid w:val="00624BBC"/>
    <w:rsid w:val="006250CB"/>
    <w:rsid w:val="006251C3"/>
    <w:rsid w:val="00625279"/>
    <w:rsid w:val="006254BC"/>
    <w:rsid w:val="006255E6"/>
    <w:rsid w:val="00625DD2"/>
    <w:rsid w:val="00625E64"/>
    <w:rsid w:val="006260B6"/>
    <w:rsid w:val="00626123"/>
    <w:rsid w:val="00626403"/>
    <w:rsid w:val="0062644B"/>
    <w:rsid w:val="0062648D"/>
    <w:rsid w:val="00626557"/>
    <w:rsid w:val="0062667B"/>
    <w:rsid w:val="006266C8"/>
    <w:rsid w:val="00626940"/>
    <w:rsid w:val="00626F80"/>
    <w:rsid w:val="0062706C"/>
    <w:rsid w:val="006270F1"/>
    <w:rsid w:val="006271C6"/>
    <w:rsid w:val="006272B9"/>
    <w:rsid w:val="0062749B"/>
    <w:rsid w:val="00627659"/>
    <w:rsid w:val="00627750"/>
    <w:rsid w:val="0063037D"/>
    <w:rsid w:val="006303CE"/>
    <w:rsid w:val="00630489"/>
    <w:rsid w:val="006305E7"/>
    <w:rsid w:val="00630F69"/>
    <w:rsid w:val="0063114E"/>
    <w:rsid w:val="00631411"/>
    <w:rsid w:val="0063289D"/>
    <w:rsid w:val="00632928"/>
    <w:rsid w:val="00632B40"/>
    <w:rsid w:val="00632D3F"/>
    <w:rsid w:val="00633512"/>
    <w:rsid w:val="0063355D"/>
    <w:rsid w:val="006336C0"/>
    <w:rsid w:val="0063391D"/>
    <w:rsid w:val="00633B4C"/>
    <w:rsid w:val="00633ED7"/>
    <w:rsid w:val="006343FA"/>
    <w:rsid w:val="00634707"/>
    <w:rsid w:val="00634872"/>
    <w:rsid w:val="0063490C"/>
    <w:rsid w:val="00634955"/>
    <w:rsid w:val="00634B25"/>
    <w:rsid w:val="00634B2A"/>
    <w:rsid w:val="00634BA6"/>
    <w:rsid w:val="00634EEC"/>
    <w:rsid w:val="00635777"/>
    <w:rsid w:val="006358EE"/>
    <w:rsid w:val="00635BB1"/>
    <w:rsid w:val="0063601B"/>
    <w:rsid w:val="006364A7"/>
    <w:rsid w:val="00636BA1"/>
    <w:rsid w:val="0063718C"/>
    <w:rsid w:val="00637F67"/>
    <w:rsid w:val="00637F6F"/>
    <w:rsid w:val="0064019D"/>
    <w:rsid w:val="0064059A"/>
    <w:rsid w:val="00640CBB"/>
    <w:rsid w:val="006415A1"/>
    <w:rsid w:val="006421A3"/>
    <w:rsid w:val="0064259E"/>
    <w:rsid w:val="0064269E"/>
    <w:rsid w:val="00642908"/>
    <w:rsid w:val="00642916"/>
    <w:rsid w:val="00642A6C"/>
    <w:rsid w:val="00642F7E"/>
    <w:rsid w:val="00643824"/>
    <w:rsid w:val="00643CA5"/>
    <w:rsid w:val="00643DB1"/>
    <w:rsid w:val="006447D3"/>
    <w:rsid w:val="00644B69"/>
    <w:rsid w:val="0064530D"/>
    <w:rsid w:val="0064535B"/>
    <w:rsid w:val="0064547A"/>
    <w:rsid w:val="00645745"/>
    <w:rsid w:val="00645AC0"/>
    <w:rsid w:val="00645BD2"/>
    <w:rsid w:val="00646057"/>
    <w:rsid w:val="006465B6"/>
    <w:rsid w:val="00646632"/>
    <w:rsid w:val="00646A05"/>
    <w:rsid w:val="00646C61"/>
    <w:rsid w:val="00646C8C"/>
    <w:rsid w:val="00646E44"/>
    <w:rsid w:val="006471AA"/>
    <w:rsid w:val="006471CB"/>
    <w:rsid w:val="006472C8"/>
    <w:rsid w:val="00647B1A"/>
    <w:rsid w:val="00647E65"/>
    <w:rsid w:val="006502B1"/>
    <w:rsid w:val="00650330"/>
    <w:rsid w:val="0065051B"/>
    <w:rsid w:val="00650539"/>
    <w:rsid w:val="00650559"/>
    <w:rsid w:val="00650859"/>
    <w:rsid w:val="00650AAC"/>
    <w:rsid w:val="0065172B"/>
    <w:rsid w:val="006519AF"/>
    <w:rsid w:val="00651F62"/>
    <w:rsid w:val="00652083"/>
    <w:rsid w:val="006521BF"/>
    <w:rsid w:val="006523F0"/>
    <w:rsid w:val="00652C80"/>
    <w:rsid w:val="006536D9"/>
    <w:rsid w:val="00653A5C"/>
    <w:rsid w:val="006540E0"/>
    <w:rsid w:val="00654519"/>
    <w:rsid w:val="0065451B"/>
    <w:rsid w:val="00654957"/>
    <w:rsid w:val="00654972"/>
    <w:rsid w:val="006550FD"/>
    <w:rsid w:val="00655660"/>
    <w:rsid w:val="00655841"/>
    <w:rsid w:val="00655B6D"/>
    <w:rsid w:val="00655BEE"/>
    <w:rsid w:val="00655C4D"/>
    <w:rsid w:val="00656136"/>
    <w:rsid w:val="00656783"/>
    <w:rsid w:val="00656FFA"/>
    <w:rsid w:val="0065737D"/>
    <w:rsid w:val="00657776"/>
    <w:rsid w:val="0065785E"/>
    <w:rsid w:val="00660717"/>
    <w:rsid w:val="006609A8"/>
    <w:rsid w:val="00660B71"/>
    <w:rsid w:val="0066126C"/>
    <w:rsid w:val="00661323"/>
    <w:rsid w:val="00661957"/>
    <w:rsid w:val="006619D9"/>
    <w:rsid w:val="00661E4D"/>
    <w:rsid w:val="0066204B"/>
    <w:rsid w:val="00662269"/>
    <w:rsid w:val="006622EF"/>
    <w:rsid w:val="0066252B"/>
    <w:rsid w:val="00662854"/>
    <w:rsid w:val="00662B42"/>
    <w:rsid w:val="00662E12"/>
    <w:rsid w:val="0066311D"/>
    <w:rsid w:val="006638C0"/>
    <w:rsid w:val="00663AF3"/>
    <w:rsid w:val="00663B30"/>
    <w:rsid w:val="00663B5B"/>
    <w:rsid w:val="00663BAA"/>
    <w:rsid w:val="00663D0A"/>
    <w:rsid w:val="00663DA7"/>
    <w:rsid w:val="00663EDE"/>
    <w:rsid w:val="0066410C"/>
    <w:rsid w:val="006641C3"/>
    <w:rsid w:val="006641EA"/>
    <w:rsid w:val="00664514"/>
    <w:rsid w:val="006652C9"/>
    <w:rsid w:val="00665320"/>
    <w:rsid w:val="00665623"/>
    <w:rsid w:val="00665A8E"/>
    <w:rsid w:val="00665EBF"/>
    <w:rsid w:val="00665EE1"/>
    <w:rsid w:val="00665F3D"/>
    <w:rsid w:val="00665FCC"/>
    <w:rsid w:val="00666054"/>
    <w:rsid w:val="0066677C"/>
    <w:rsid w:val="00667A2A"/>
    <w:rsid w:val="00667D0B"/>
    <w:rsid w:val="0067050D"/>
    <w:rsid w:val="006707A4"/>
    <w:rsid w:val="0067088A"/>
    <w:rsid w:val="0067092B"/>
    <w:rsid w:val="00670A44"/>
    <w:rsid w:val="00670A65"/>
    <w:rsid w:val="00671CB9"/>
    <w:rsid w:val="00671D5B"/>
    <w:rsid w:val="00672457"/>
    <w:rsid w:val="0067336F"/>
    <w:rsid w:val="006734A7"/>
    <w:rsid w:val="0067362D"/>
    <w:rsid w:val="00673BCE"/>
    <w:rsid w:val="00674725"/>
    <w:rsid w:val="006751B9"/>
    <w:rsid w:val="0067532D"/>
    <w:rsid w:val="00675522"/>
    <w:rsid w:val="006757AA"/>
    <w:rsid w:val="00675967"/>
    <w:rsid w:val="006759A7"/>
    <w:rsid w:val="00675C93"/>
    <w:rsid w:val="006766B0"/>
    <w:rsid w:val="00676783"/>
    <w:rsid w:val="0067695B"/>
    <w:rsid w:val="00676B5E"/>
    <w:rsid w:val="006771A1"/>
    <w:rsid w:val="00677237"/>
    <w:rsid w:val="006774E9"/>
    <w:rsid w:val="00677CDF"/>
    <w:rsid w:val="00677D6B"/>
    <w:rsid w:val="00677FDC"/>
    <w:rsid w:val="00680374"/>
    <w:rsid w:val="00680811"/>
    <w:rsid w:val="00680B22"/>
    <w:rsid w:val="00680E1C"/>
    <w:rsid w:val="00680E38"/>
    <w:rsid w:val="00681055"/>
    <w:rsid w:val="00681547"/>
    <w:rsid w:val="006824B8"/>
    <w:rsid w:val="0068255C"/>
    <w:rsid w:val="00682759"/>
    <w:rsid w:val="00683089"/>
    <w:rsid w:val="00683AFC"/>
    <w:rsid w:val="00683DC6"/>
    <w:rsid w:val="006848D9"/>
    <w:rsid w:val="00684EE2"/>
    <w:rsid w:val="0068556F"/>
    <w:rsid w:val="006856A5"/>
    <w:rsid w:val="00685877"/>
    <w:rsid w:val="00686205"/>
    <w:rsid w:val="00686782"/>
    <w:rsid w:val="00686B85"/>
    <w:rsid w:val="00686C9C"/>
    <w:rsid w:val="00686CE2"/>
    <w:rsid w:val="00686E19"/>
    <w:rsid w:val="00687031"/>
    <w:rsid w:val="00687349"/>
    <w:rsid w:val="006875EE"/>
    <w:rsid w:val="00687658"/>
    <w:rsid w:val="0068767E"/>
    <w:rsid w:val="006903BC"/>
    <w:rsid w:val="0069043C"/>
    <w:rsid w:val="006904DB"/>
    <w:rsid w:val="0069058B"/>
    <w:rsid w:val="006906EE"/>
    <w:rsid w:val="006908AB"/>
    <w:rsid w:val="00691080"/>
    <w:rsid w:val="006919CE"/>
    <w:rsid w:val="00692025"/>
    <w:rsid w:val="00692391"/>
    <w:rsid w:val="0069261E"/>
    <w:rsid w:val="00692625"/>
    <w:rsid w:val="006929CB"/>
    <w:rsid w:val="00693236"/>
    <w:rsid w:val="006932FE"/>
    <w:rsid w:val="00693A6F"/>
    <w:rsid w:val="00693AD3"/>
    <w:rsid w:val="00693BC0"/>
    <w:rsid w:val="0069402A"/>
    <w:rsid w:val="0069403C"/>
    <w:rsid w:val="00694616"/>
    <w:rsid w:val="00695391"/>
    <w:rsid w:val="00695A9D"/>
    <w:rsid w:val="00695B72"/>
    <w:rsid w:val="006962FA"/>
    <w:rsid w:val="00696477"/>
    <w:rsid w:val="006966F6"/>
    <w:rsid w:val="00696839"/>
    <w:rsid w:val="00696ACC"/>
    <w:rsid w:val="00696C5E"/>
    <w:rsid w:val="00697076"/>
    <w:rsid w:val="006A03C6"/>
    <w:rsid w:val="006A0A37"/>
    <w:rsid w:val="006A0A42"/>
    <w:rsid w:val="006A0BA4"/>
    <w:rsid w:val="006A0E10"/>
    <w:rsid w:val="006A14E9"/>
    <w:rsid w:val="006A180A"/>
    <w:rsid w:val="006A2152"/>
    <w:rsid w:val="006A2994"/>
    <w:rsid w:val="006A2AAA"/>
    <w:rsid w:val="006A2AB4"/>
    <w:rsid w:val="006A2CD5"/>
    <w:rsid w:val="006A307A"/>
    <w:rsid w:val="006A3977"/>
    <w:rsid w:val="006A3AF5"/>
    <w:rsid w:val="006A3EC9"/>
    <w:rsid w:val="006A44A3"/>
    <w:rsid w:val="006A4962"/>
    <w:rsid w:val="006A4A4B"/>
    <w:rsid w:val="006A503A"/>
    <w:rsid w:val="006A5397"/>
    <w:rsid w:val="006A5589"/>
    <w:rsid w:val="006A5992"/>
    <w:rsid w:val="006A616C"/>
    <w:rsid w:val="006A6508"/>
    <w:rsid w:val="006A6774"/>
    <w:rsid w:val="006A6C5E"/>
    <w:rsid w:val="006A74C1"/>
    <w:rsid w:val="006A76B5"/>
    <w:rsid w:val="006A7764"/>
    <w:rsid w:val="006A79CF"/>
    <w:rsid w:val="006A7B48"/>
    <w:rsid w:val="006A7BED"/>
    <w:rsid w:val="006A7DAF"/>
    <w:rsid w:val="006A7EB3"/>
    <w:rsid w:val="006A7FC7"/>
    <w:rsid w:val="006B005C"/>
    <w:rsid w:val="006B09F8"/>
    <w:rsid w:val="006B0C44"/>
    <w:rsid w:val="006B0C70"/>
    <w:rsid w:val="006B111C"/>
    <w:rsid w:val="006B154C"/>
    <w:rsid w:val="006B164F"/>
    <w:rsid w:val="006B1B14"/>
    <w:rsid w:val="006B2560"/>
    <w:rsid w:val="006B2653"/>
    <w:rsid w:val="006B28BC"/>
    <w:rsid w:val="006B28E2"/>
    <w:rsid w:val="006B3023"/>
    <w:rsid w:val="006B3491"/>
    <w:rsid w:val="006B3C65"/>
    <w:rsid w:val="006B4081"/>
    <w:rsid w:val="006B415F"/>
    <w:rsid w:val="006B44F8"/>
    <w:rsid w:val="006B4BFA"/>
    <w:rsid w:val="006B4E90"/>
    <w:rsid w:val="006B51C3"/>
    <w:rsid w:val="006B52B9"/>
    <w:rsid w:val="006B5315"/>
    <w:rsid w:val="006B56A7"/>
    <w:rsid w:val="006B5935"/>
    <w:rsid w:val="006B5CBE"/>
    <w:rsid w:val="006B5E0D"/>
    <w:rsid w:val="006B6626"/>
    <w:rsid w:val="006B6C01"/>
    <w:rsid w:val="006B6D1E"/>
    <w:rsid w:val="006B7376"/>
    <w:rsid w:val="006B79E8"/>
    <w:rsid w:val="006C01EC"/>
    <w:rsid w:val="006C06DF"/>
    <w:rsid w:val="006C12C0"/>
    <w:rsid w:val="006C14FF"/>
    <w:rsid w:val="006C1527"/>
    <w:rsid w:val="006C318E"/>
    <w:rsid w:val="006C373F"/>
    <w:rsid w:val="006C3AFB"/>
    <w:rsid w:val="006C415F"/>
    <w:rsid w:val="006C42C2"/>
    <w:rsid w:val="006C45ED"/>
    <w:rsid w:val="006C4937"/>
    <w:rsid w:val="006C4F84"/>
    <w:rsid w:val="006C50F5"/>
    <w:rsid w:val="006C53DA"/>
    <w:rsid w:val="006C5E6C"/>
    <w:rsid w:val="006C6697"/>
    <w:rsid w:val="006C66DF"/>
    <w:rsid w:val="006C71AC"/>
    <w:rsid w:val="006C7B33"/>
    <w:rsid w:val="006D0356"/>
    <w:rsid w:val="006D0440"/>
    <w:rsid w:val="006D0769"/>
    <w:rsid w:val="006D08E0"/>
    <w:rsid w:val="006D096D"/>
    <w:rsid w:val="006D0F2F"/>
    <w:rsid w:val="006D1466"/>
    <w:rsid w:val="006D1759"/>
    <w:rsid w:val="006D1CD6"/>
    <w:rsid w:val="006D1E72"/>
    <w:rsid w:val="006D211A"/>
    <w:rsid w:val="006D21BE"/>
    <w:rsid w:val="006D2284"/>
    <w:rsid w:val="006D2CD3"/>
    <w:rsid w:val="006D33A8"/>
    <w:rsid w:val="006D34EE"/>
    <w:rsid w:val="006D351B"/>
    <w:rsid w:val="006D37A1"/>
    <w:rsid w:val="006D40A7"/>
    <w:rsid w:val="006D4417"/>
    <w:rsid w:val="006D477B"/>
    <w:rsid w:val="006D4E63"/>
    <w:rsid w:val="006D5059"/>
    <w:rsid w:val="006D5114"/>
    <w:rsid w:val="006D574C"/>
    <w:rsid w:val="006D59F1"/>
    <w:rsid w:val="006D5CBC"/>
    <w:rsid w:val="006D60A7"/>
    <w:rsid w:val="006D66D2"/>
    <w:rsid w:val="006D6AA1"/>
    <w:rsid w:val="006D7338"/>
    <w:rsid w:val="006D7679"/>
    <w:rsid w:val="006D7AAE"/>
    <w:rsid w:val="006D7DCE"/>
    <w:rsid w:val="006D7FC4"/>
    <w:rsid w:val="006E009A"/>
    <w:rsid w:val="006E0389"/>
    <w:rsid w:val="006E05FC"/>
    <w:rsid w:val="006E08A6"/>
    <w:rsid w:val="006E0C09"/>
    <w:rsid w:val="006E105D"/>
    <w:rsid w:val="006E144F"/>
    <w:rsid w:val="006E165D"/>
    <w:rsid w:val="006E186A"/>
    <w:rsid w:val="006E1F8A"/>
    <w:rsid w:val="006E26DD"/>
    <w:rsid w:val="006E26F9"/>
    <w:rsid w:val="006E27CF"/>
    <w:rsid w:val="006E2AB1"/>
    <w:rsid w:val="006E2E19"/>
    <w:rsid w:val="006E3284"/>
    <w:rsid w:val="006E39C9"/>
    <w:rsid w:val="006E39EB"/>
    <w:rsid w:val="006E3F2D"/>
    <w:rsid w:val="006E43EB"/>
    <w:rsid w:val="006E44DF"/>
    <w:rsid w:val="006E4573"/>
    <w:rsid w:val="006E49F2"/>
    <w:rsid w:val="006E4E95"/>
    <w:rsid w:val="006E5313"/>
    <w:rsid w:val="006E5E1C"/>
    <w:rsid w:val="006E6780"/>
    <w:rsid w:val="006E6DF7"/>
    <w:rsid w:val="006E7563"/>
    <w:rsid w:val="006E78F4"/>
    <w:rsid w:val="006E7CD0"/>
    <w:rsid w:val="006E7E42"/>
    <w:rsid w:val="006F0070"/>
    <w:rsid w:val="006F02E5"/>
    <w:rsid w:val="006F0689"/>
    <w:rsid w:val="006F070F"/>
    <w:rsid w:val="006F07C8"/>
    <w:rsid w:val="006F080E"/>
    <w:rsid w:val="006F0817"/>
    <w:rsid w:val="006F111A"/>
    <w:rsid w:val="006F12A1"/>
    <w:rsid w:val="006F16BD"/>
    <w:rsid w:val="006F1B73"/>
    <w:rsid w:val="006F1C0B"/>
    <w:rsid w:val="006F22A9"/>
    <w:rsid w:val="006F285F"/>
    <w:rsid w:val="006F2D75"/>
    <w:rsid w:val="006F3F49"/>
    <w:rsid w:val="006F401E"/>
    <w:rsid w:val="006F45D9"/>
    <w:rsid w:val="006F4AD9"/>
    <w:rsid w:val="006F5296"/>
    <w:rsid w:val="006F54D8"/>
    <w:rsid w:val="006F613F"/>
    <w:rsid w:val="006F6328"/>
    <w:rsid w:val="006F6637"/>
    <w:rsid w:val="006F7211"/>
    <w:rsid w:val="006F7915"/>
    <w:rsid w:val="006F7F4E"/>
    <w:rsid w:val="0070015B"/>
    <w:rsid w:val="0070022B"/>
    <w:rsid w:val="00700A7A"/>
    <w:rsid w:val="00700C77"/>
    <w:rsid w:val="00701CFF"/>
    <w:rsid w:val="00701EE0"/>
    <w:rsid w:val="00702700"/>
    <w:rsid w:val="00702A11"/>
    <w:rsid w:val="00702A3C"/>
    <w:rsid w:val="00702BE2"/>
    <w:rsid w:val="007036AA"/>
    <w:rsid w:val="00703D71"/>
    <w:rsid w:val="00703F04"/>
    <w:rsid w:val="00704821"/>
    <w:rsid w:val="00704952"/>
    <w:rsid w:val="00705EA0"/>
    <w:rsid w:val="00705EAF"/>
    <w:rsid w:val="00706332"/>
    <w:rsid w:val="00706556"/>
    <w:rsid w:val="00706750"/>
    <w:rsid w:val="00706805"/>
    <w:rsid w:val="0070731E"/>
    <w:rsid w:val="007073DB"/>
    <w:rsid w:val="00707CF7"/>
    <w:rsid w:val="007102ED"/>
    <w:rsid w:val="00710883"/>
    <w:rsid w:val="007108AE"/>
    <w:rsid w:val="00710CB8"/>
    <w:rsid w:val="00710D60"/>
    <w:rsid w:val="007110E1"/>
    <w:rsid w:val="00711AF0"/>
    <w:rsid w:val="00711F0A"/>
    <w:rsid w:val="00712132"/>
    <w:rsid w:val="007127DF"/>
    <w:rsid w:val="00712A34"/>
    <w:rsid w:val="00712A39"/>
    <w:rsid w:val="00712A40"/>
    <w:rsid w:val="00712FC4"/>
    <w:rsid w:val="00712FFB"/>
    <w:rsid w:val="00713071"/>
    <w:rsid w:val="0071320A"/>
    <w:rsid w:val="00713BBA"/>
    <w:rsid w:val="00714326"/>
    <w:rsid w:val="00714666"/>
    <w:rsid w:val="00714668"/>
    <w:rsid w:val="00714805"/>
    <w:rsid w:val="00714CEE"/>
    <w:rsid w:val="00714F4D"/>
    <w:rsid w:val="00715272"/>
    <w:rsid w:val="00715C1B"/>
    <w:rsid w:val="00715C97"/>
    <w:rsid w:val="00715D40"/>
    <w:rsid w:val="007165F6"/>
    <w:rsid w:val="00716817"/>
    <w:rsid w:val="0071699A"/>
    <w:rsid w:val="00716C3C"/>
    <w:rsid w:val="00716CE0"/>
    <w:rsid w:val="00716EFF"/>
    <w:rsid w:val="007170F9"/>
    <w:rsid w:val="007178A4"/>
    <w:rsid w:val="00717F44"/>
    <w:rsid w:val="0072032C"/>
    <w:rsid w:val="007203B1"/>
    <w:rsid w:val="00720FE1"/>
    <w:rsid w:val="007211E1"/>
    <w:rsid w:val="007215A4"/>
    <w:rsid w:val="00721971"/>
    <w:rsid w:val="00721A65"/>
    <w:rsid w:val="00722130"/>
    <w:rsid w:val="00722166"/>
    <w:rsid w:val="00722758"/>
    <w:rsid w:val="00722837"/>
    <w:rsid w:val="00722D71"/>
    <w:rsid w:val="00722EB1"/>
    <w:rsid w:val="00722FAD"/>
    <w:rsid w:val="00723404"/>
    <w:rsid w:val="007237A5"/>
    <w:rsid w:val="00723CE7"/>
    <w:rsid w:val="00723E78"/>
    <w:rsid w:val="00724B41"/>
    <w:rsid w:val="00724B78"/>
    <w:rsid w:val="0072551D"/>
    <w:rsid w:val="007262D8"/>
    <w:rsid w:val="007263F4"/>
    <w:rsid w:val="0072721D"/>
    <w:rsid w:val="0072740E"/>
    <w:rsid w:val="00727661"/>
    <w:rsid w:val="0072773D"/>
    <w:rsid w:val="00727804"/>
    <w:rsid w:val="00727988"/>
    <w:rsid w:val="007300C9"/>
    <w:rsid w:val="0073023D"/>
    <w:rsid w:val="00730366"/>
    <w:rsid w:val="0073088E"/>
    <w:rsid w:val="00730951"/>
    <w:rsid w:val="00730BA2"/>
    <w:rsid w:val="007310A7"/>
    <w:rsid w:val="00731186"/>
    <w:rsid w:val="00731EBC"/>
    <w:rsid w:val="007323D1"/>
    <w:rsid w:val="007324B9"/>
    <w:rsid w:val="007328B0"/>
    <w:rsid w:val="007329E1"/>
    <w:rsid w:val="00732AC4"/>
    <w:rsid w:val="00732C75"/>
    <w:rsid w:val="0073316A"/>
    <w:rsid w:val="00733318"/>
    <w:rsid w:val="00733535"/>
    <w:rsid w:val="00733757"/>
    <w:rsid w:val="00733B3B"/>
    <w:rsid w:val="00733B93"/>
    <w:rsid w:val="00734034"/>
    <w:rsid w:val="007346D1"/>
    <w:rsid w:val="0073485E"/>
    <w:rsid w:val="0073486D"/>
    <w:rsid w:val="00734F58"/>
    <w:rsid w:val="007351B4"/>
    <w:rsid w:val="00735869"/>
    <w:rsid w:val="00735F91"/>
    <w:rsid w:val="00736144"/>
    <w:rsid w:val="007367FA"/>
    <w:rsid w:val="00736A27"/>
    <w:rsid w:val="00737605"/>
    <w:rsid w:val="007377D6"/>
    <w:rsid w:val="00737943"/>
    <w:rsid w:val="00737A2B"/>
    <w:rsid w:val="00737A2F"/>
    <w:rsid w:val="007402B1"/>
    <w:rsid w:val="00740652"/>
    <w:rsid w:val="007409CD"/>
    <w:rsid w:val="00740FD2"/>
    <w:rsid w:val="00741732"/>
    <w:rsid w:val="007418E0"/>
    <w:rsid w:val="0074204F"/>
    <w:rsid w:val="007422B2"/>
    <w:rsid w:val="007422EF"/>
    <w:rsid w:val="00742813"/>
    <w:rsid w:val="00742BE2"/>
    <w:rsid w:val="00742E64"/>
    <w:rsid w:val="007430B5"/>
    <w:rsid w:val="00743919"/>
    <w:rsid w:val="00744307"/>
    <w:rsid w:val="00744544"/>
    <w:rsid w:val="00744740"/>
    <w:rsid w:val="00744B68"/>
    <w:rsid w:val="00745193"/>
    <w:rsid w:val="00745353"/>
    <w:rsid w:val="007453FF"/>
    <w:rsid w:val="0074554C"/>
    <w:rsid w:val="0074557E"/>
    <w:rsid w:val="007457CB"/>
    <w:rsid w:val="007458FF"/>
    <w:rsid w:val="00745A93"/>
    <w:rsid w:val="0074667F"/>
    <w:rsid w:val="0074675C"/>
    <w:rsid w:val="00746799"/>
    <w:rsid w:val="00746CFF"/>
    <w:rsid w:val="007470CC"/>
    <w:rsid w:val="007472AF"/>
    <w:rsid w:val="007473A1"/>
    <w:rsid w:val="00747640"/>
    <w:rsid w:val="0074773A"/>
    <w:rsid w:val="00747ED2"/>
    <w:rsid w:val="00747FA7"/>
    <w:rsid w:val="007502BB"/>
    <w:rsid w:val="0075040D"/>
    <w:rsid w:val="00750499"/>
    <w:rsid w:val="0075100B"/>
    <w:rsid w:val="007513B3"/>
    <w:rsid w:val="00751462"/>
    <w:rsid w:val="00752E9A"/>
    <w:rsid w:val="00752FBF"/>
    <w:rsid w:val="00753120"/>
    <w:rsid w:val="007536F1"/>
    <w:rsid w:val="00754154"/>
    <w:rsid w:val="007554BB"/>
    <w:rsid w:val="00755A20"/>
    <w:rsid w:val="00755EF7"/>
    <w:rsid w:val="00756158"/>
    <w:rsid w:val="007561BD"/>
    <w:rsid w:val="007561DE"/>
    <w:rsid w:val="007563BD"/>
    <w:rsid w:val="007568C3"/>
    <w:rsid w:val="00757240"/>
    <w:rsid w:val="007575F0"/>
    <w:rsid w:val="00757A7D"/>
    <w:rsid w:val="00757D00"/>
    <w:rsid w:val="00757F77"/>
    <w:rsid w:val="00757FFE"/>
    <w:rsid w:val="00760618"/>
    <w:rsid w:val="007608FD"/>
    <w:rsid w:val="00760B6D"/>
    <w:rsid w:val="00760C1B"/>
    <w:rsid w:val="00760C8F"/>
    <w:rsid w:val="00760CF1"/>
    <w:rsid w:val="00760DFB"/>
    <w:rsid w:val="0076150E"/>
    <w:rsid w:val="0076157C"/>
    <w:rsid w:val="0076169F"/>
    <w:rsid w:val="007616CF"/>
    <w:rsid w:val="007619D4"/>
    <w:rsid w:val="00761B2B"/>
    <w:rsid w:val="00761BF8"/>
    <w:rsid w:val="00761F89"/>
    <w:rsid w:val="007620A3"/>
    <w:rsid w:val="00762B4B"/>
    <w:rsid w:val="00762E0C"/>
    <w:rsid w:val="007636A3"/>
    <w:rsid w:val="00763800"/>
    <w:rsid w:val="007639CF"/>
    <w:rsid w:val="00763BCC"/>
    <w:rsid w:val="00763BCD"/>
    <w:rsid w:val="007643AD"/>
    <w:rsid w:val="00764768"/>
    <w:rsid w:val="0076487E"/>
    <w:rsid w:val="00764E46"/>
    <w:rsid w:val="00764F03"/>
    <w:rsid w:val="007653D9"/>
    <w:rsid w:val="007656B4"/>
    <w:rsid w:val="0076589E"/>
    <w:rsid w:val="00765C59"/>
    <w:rsid w:val="00765D06"/>
    <w:rsid w:val="00765F12"/>
    <w:rsid w:val="007660AB"/>
    <w:rsid w:val="007663DE"/>
    <w:rsid w:val="0076761A"/>
    <w:rsid w:val="00767AAB"/>
    <w:rsid w:val="007703CE"/>
    <w:rsid w:val="00770760"/>
    <w:rsid w:val="00770BE0"/>
    <w:rsid w:val="007712BE"/>
    <w:rsid w:val="007714FD"/>
    <w:rsid w:val="0077165B"/>
    <w:rsid w:val="0077184B"/>
    <w:rsid w:val="00772117"/>
    <w:rsid w:val="0077265B"/>
    <w:rsid w:val="0077267B"/>
    <w:rsid w:val="00773405"/>
    <w:rsid w:val="0077345E"/>
    <w:rsid w:val="007734DF"/>
    <w:rsid w:val="00774257"/>
    <w:rsid w:val="0077449D"/>
    <w:rsid w:val="007746F7"/>
    <w:rsid w:val="00774A38"/>
    <w:rsid w:val="00774B7B"/>
    <w:rsid w:val="007752C9"/>
    <w:rsid w:val="0077575F"/>
    <w:rsid w:val="00775986"/>
    <w:rsid w:val="00776349"/>
    <w:rsid w:val="00776957"/>
    <w:rsid w:val="00777ABA"/>
    <w:rsid w:val="00777ECD"/>
    <w:rsid w:val="00780962"/>
    <w:rsid w:val="007809F7"/>
    <w:rsid w:val="00780A0E"/>
    <w:rsid w:val="00780A3F"/>
    <w:rsid w:val="00780CC0"/>
    <w:rsid w:val="00780CF0"/>
    <w:rsid w:val="00781078"/>
    <w:rsid w:val="00781322"/>
    <w:rsid w:val="0078145B"/>
    <w:rsid w:val="00781610"/>
    <w:rsid w:val="00781737"/>
    <w:rsid w:val="00781750"/>
    <w:rsid w:val="00781CE2"/>
    <w:rsid w:val="0078221B"/>
    <w:rsid w:val="007829AB"/>
    <w:rsid w:val="00782F0F"/>
    <w:rsid w:val="007831F9"/>
    <w:rsid w:val="00783AF6"/>
    <w:rsid w:val="00783B65"/>
    <w:rsid w:val="007844F4"/>
    <w:rsid w:val="00784915"/>
    <w:rsid w:val="00784DEB"/>
    <w:rsid w:val="0078523F"/>
    <w:rsid w:val="00785323"/>
    <w:rsid w:val="007854B0"/>
    <w:rsid w:val="00785791"/>
    <w:rsid w:val="00786037"/>
    <w:rsid w:val="00786808"/>
    <w:rsid w:val="00786CE2"/>
    <w:rsid w:val="00787437"/>
    <w:rsid w:val="0078783C"/>
    <w:rsid w:val="00787B07"/>
    <w:rsid w:val="00787BD6"/>
    <w:rsid w:val="00787EA6"/>
    <w:rsid w:val="00790391"/>
    <w:rsid w:val="00790565"/>
    <w:rsid w:val="00790AD0"/>
    <w:rsid w:val="007913BF"/>
    <w:rsid w:val="007915FA"/>
    <w:rsid w:val="007916BF"/>
    <w:rsid w:val="00791902"/>
    <w:rsid w:val="00791B31"/>
    <w:rsid w:val="00791DE4"/>
    <w:rsid w:val="00792671"/>
    <w:rsid w:val="007927FD"/>
    <w:rsid w:val="0079298D"/>
    <w:rsid w:val="00792A68"/>
    <w:rsid w:val="00792B0B"/>
    <w:rsid w:val="00792D5A"/>
    <w:rsid w:val="00792F0A"/>
    <w:rsid w:val="00792F4B"/>
    <w:rsid w:val="007930DB"/>
    <w:rsid w:val="007935ED"/>
    <w:rsid w:val="00793BB7"/>
    <w:rsid w:val="0079493F"/>
    <w:rsid w:val="00794CDE"/>
    <w:rsid w:val="00794E70"/>
    <w:rsid w:val="00795146"/>
    <w:rsid w:val="00795C97"/>
    <w:rsid w:val="00795EB4"/>
    <w:rsid w:val="00796051"/>
    <w:rsid w:val="007962D0"/>
    <w:rsid w:val="007963E3"/>
    <w:rsid w:val="00796BEE"/>
    <w:rsid w:val="00796D60"/>
    <w:rsid w:val="00797039"/>
    <w:rsid w:val="00797054"/>
    <w:rsid w:val="007970E6"/>
    <w:rsid w:val="00797AB0"/>
    <w:rsid w:val="00797BF5"/>
    <w:rsid w:val="007A0072"/>
    <w:rsid w:val="007A00BF"/>
    <w:rsid w:val="007A0607"/>
    <w:rsid w:val="007A1224"/>
    <w:rsid w:val="007A12D4"/>
    <w:rsid w:val="007A17F6"/>
    <w:rsid w:val="007A17FC"/>
    <w:rsid w:val="007A1812"/>
    <w:rsid w:val="007A1D52"/>
    <w:rsid w:val="007A1EDA"/>
    <w:rsid w:val="007A207E"/>
    <w:rsid w:val="007A20DD"/>
    <w:rsid w:val="007A22DA"/>
    <w:rsid w:val="007A2401"/>
    <w:rsid w:val="007A28F5"/>
    <w:rsid w:val="007A320F"/>
    <w:rsid w:val="007A3223"/>
    <w:rsid w:val="007A353E"/>
    <w:rsid w:val="007A35EE"/>
    <w:rsid w:val="007A3673"/>
    <w:rsid w:val="007A4503"/>
    <w:rsid w:val="007A46BF"/>
    <w:rsid w:val="007A47C1"/>
    <w:rsid w:val="007A489E"/>
    <w:rsid w:val="007A4A53"/>
    <w:rsid w:val="007A51E4"/>
    <w:rsid w:val="007A5255"/>
    <w:rsid w:val="007A5348"/>
    <w:rsid w:val="007A59A9"/>
    <w:rsid w:val="007A6312"/>
    <w:rsid w:val="007A7184"/>
    <w:rsid w:val="007A74A5"/>
    <w:rsid w:val="007B00EF"/>
    <w:rsid w:val="007B01C1"/>
    <w:rsid w:val="007B0461"/>
    <w:rsid w:val="007B073F"/>
    <w:rsid w:val="007B078E"/>
    <w:rsid w:val="007B08A3"/>
    <w:rsid w:val="007B0DD2"/>
    <w:rsid w:val="007B0F24"/>
    <w:rsid w:val="007B0F8E"/>
    <w:rsid w:val="007B0FD5"/>
    <w:rsid w:val="007B155C"/>
    <w:rsid w:val="007B1925"/>
    <w:rsid w:val="007B1B34"/>
    <w:rsid w:val="007B1CB1"/>
    <w:rsid w:val="007B2110"/>
    <w:rsid w:val="007B2468"/>
    <w:rsid w:val="007B2D3D"/>
    <w:rsid w:val="007B2F6E"/>
    <w:rsid w:val="007B353B"/>
    <w:rsid w:val="007B3A56"/>
    <w:rsid w:val="007B3C2A"/>
    <w:rsid w:val="007B3D1D"/>
    <w:rsid w:val="007B3D69"/>
    <w:rsid w:val="007B40FC"/>
    <w:rsid w:val="007B41D5"/>
    <w:rsid w:val="007B44DC"/>
    <w:rsid w:val="007B47BF"/>
    <w:rsid w:val="007B4A52"/>
    <w:rsid w:val="007B52FC"/>
    <w:rsid w:val="007B5596"/>
    <w:rsid w:val="007B585B"/>
    <w:rsid w:val="007B5CEF"/>
    <w:rsid w:val="007B5D59"/>
    <w:rsid w:val="007B60EC"/>
    <w:rsid w:val="007B669F"/>
    <w:rsid w:val="007B6AAD"/>
    <w:rsid w:val="007B6B24"/>
    <w:rsid w:val="007B6BF3"/>
    <w:rsid w:val="007B6E95"/>
    <w:rsid w:val="007B7083"/>
    <w:rsid w:val="007B7654"/>
    <w:rsid w:val="007B76D6"/>
    <w:rsid w:val="007B7926"/>
    <w:rsid w:val="007B7D9A"/>
    <w:rsid w:val="007B7F00"/>
    <w:rsid w:val="007B7F5B"/>
    <w:rsid w:val="007C03B7"/>
    <w:rsid w:val="007C0B40"/>
    <w:rsid w:val="007C0B83"/>
    <w:rsid w:val="007C0BF7"/>
    <w:rsid w:val="007C0D83"/>
    <w:rsid w:val="007C104E"/>
    <w:rsid w:val="007C1099"/>
    <w:rsid w:val="007C12CD"/>
    <w:rsid w:val="007C1335"/>
    <w:rsid w:val="007C1D21"/>
    <w:rsid w:val="007C20C5"/>
    <w:rsid w:val="007C2827"/>
    <w:rsid w:val="007C2A0E"/>
    <w:rsid w:val="007C2FAC"/>
    <w:rsid w:val="007C3733"/>
    <w:rsid w:val="007C3F79"/>
    <w:rsid w:val="007C4104"/>
    <w:rsid w:val="007C4484"/>
    <w:rsid w:val="007C4566"/>
    <w:rsid w:val="007C481D"/>
    <w:rsid w:val="007C5E70"/>
    <w:rsid w:val="007C6256"/>
    <w:rsid w:val="007C6291"/>
    <w:rsid w:val="007C62CE"/>
    <w:rsid w:val="007C63A7"/>
    <w:rsid w:val="007C672C"/>
    <w:rsid w:val="007C699D"/>
    <w:rsid w:val="007C69EB"/>
    <w:rsid w:val="007C6A40"/>
    <w:rsid w:val="007C6FF3"/>
    <w:rsid w:val="007C706B"/>
    <w:rsid w:val="007C7213"/>
    <w:rsid w:val="007C7251"/>
    <w:rsid w:val="007C7496"/>
    <w:rsid w:val="007C7C99"/>
    <w:rsid w:val="007C7E0A"/>
    <w:rsid w:val="007C7F53"/>
    <w:rsid w:val="007C7FA9"/>
    <w:rsid w:val="007D0046"/>
    <w:rsid w:val="007D00D8"/>
    <w:rsid w:val="007D02CE"/>
    <w:rsid w:val="007D0430"/>
    <w:rsid w:val="007D0A69"/>
    <w:rsid w:val="007D0E88"/>
    <w:rsid w:val="007D145A"/>
    <w:rsid w:val="007D19D6"/>
    <w:rsid w:val="007D20E9"/>
    <w:rsid w:val="007D2401"/>
    <w:rsid w:val="007D2BC1"/>
    <w:rsid w:val="007D2E24"/>
    <w:rsid w:val="007D3754"/>
    <w:rsid w:val="007D3B0E"/>
    <w:rsid w:val="007D3BC4"/>
    <w:rsid w:val="007D3BEC"/>
    <w:rsid w:val="007D3D95"/>
    <w:rsid w:val="007D405E"/>
    <w:rsid w:val="007D4127"/>
    <w:rsid w:val="007D430F"/>
    <w:rsid w:val="007D5462"/>
    <w:rsid w:val="007D6CA6"/>
    <w:rsid w:val="007D6EA2"/>
    <w:rsid w:val="007D70B9"/>
    <w:rsid w:val="007D7241"/>
    <w:rsid w:val="007D73D0"/>
    <w:rsid w:val="007D75CB"/>
    <w:rsid w:val="007D7BB3"/>
    <w:rsid w:val="007E06DC"/>
    <w:rsid w:val="007E09E3"/>
    <w:rsid w:val="007E0AF1"/>
    <w:rsid w:val="007E1F53"/>
    <w:rsid w:val="007E227C"/>
    <w:rsid w:val="007E2A25"/>
    <w:rsid w:val="007E2D10"/>
    <w:rsid w:val="007E31AB"/>
    <w:rsid w:val="007E32DA"/>
    <w:rsid w:val="007E32F1"/>
    <w:rsid w:val="007E33C6"/>
    <w:rsid w:val="007E35FE"/>
    <w:rsid w:val="007E3719"/>
    <w:rsid w:val="007E3D23"/>
    <w:rsid w:val="007E3D79"/>
    <w:rsid w:val="007E3E14"/>
    <w:rsid w:val="007E448E"/>
    <w:rsid w:val="007E4CC0"/>
    <w:rsid w:val="007E505C"/>
    <w:rsid w:val="007E5679"/>
    <w:rsid w:val="007E5740"/>
    <w:rsid w:val="007E57C9"/>
    <w:rsid w:val="007E5AEC"/>
    <w:rsid w:val="007E5DB0"/>
    <w:rsid w:val="007E63B4"/>
    <w:rsid w:val="007E6475"/>
    <w:rsid w:val="007E6E11"/>
    <w:rsid w:val="007E6FC9"/>
    <w:rsid w:val="007E70FB"/>
    <w:rsid w:val="007E7652"/>
    <w:rsid w:val="007E771C"/>
    <w:rsid w:val="007E7A06"/>
    <w:rsid w:val="007F07A8"/>
    <w:rsid w:val="007F09C0"/>
    <w:rsid w:val="007F09E5"/>
    <w:rsid w:val="007F09F6"/>
    <w:rsid w:val="007F0F2C"/>
    <w:rsid w:val="007F12D6"/>
    <w:rsid w:val="007F19E5"/>
    <w:rsid w:val="007F1B1E"/>
    <w:rsid w:val="007F1F35"/>
    <w:rsid w:val="007F1FAC"/>
    <w:rsid w:val="007F214E"/>
    <w:rsid w:val="007F21F6"/>
    <w:rsid w:val="007F247E"/>
    <w:rsid w:val="007F26D2"/>
    <w:rsid w:val="007F2734"/>
    <w:rsid w:val="007F2C3F"/>
    <w:rsid w:val="007F2C86"/>
    <w:rsid w:val="007F319F"/>
    <w:rsid w:val="007F3469"/>
    <w:rsid w:val="007F3B5A"/>
    <w:rsid w:val="007F3DBB"/>
    <w:rsid w:val="007F3ED6"/>
    <w:rsid w:val="007F40B5"/>
    <w:rsid w:val="007F4448"/>
    <w:rsid w:val="007F4657"/>
    <w:rsid w:val="007F4C04"/>
    <w:rsid w:val="007F538C"/>
    <w:rsid w:val="007F565B"/>
    <w:rsid w:val="007F57DF"/>
    <w:rsid w:val="007F5830"/>
    <w:rsid w:val="007F5B61"/>
    <w:rsid w:val="007F5FAD"/>
    <w:rsid w:val="007F67FB"/>
    <w:rsid w:val="007F6B04"/>
    <w:rsid w:val="007F76EB"/>
    <w:rsid w:val="007F78B9"/>
    <w:rsid w:val="007F791A"/>
    <w:rsid w:val="007F7AB9"/>
    <w:rsid w:val="00800400"/>
    <w:rsid w:val="00800D97"/>
    <w:rsid w:val="008012B8"/>
    <w:rsid w:val="008012D8"/>
    <w:rsid w:val="008014B6"/>
    <w:rsid w:val="00802117"/>
    <w:rsid w:val="00802A1C"/>
    <w:rsid w:val="00802AF0"/>
    <w:rsid w:val="00802B51"/>
    <w:rsid w:val="00802BD3"/>
    <w:rsid w:val="00802C0E"/>
    <w:rsid w:val="00803454"/>
    <w:rsid w:val="00803A7D"/>
    <w:rsid w:val="00803E84"/>
    <w:rsid w:val="00804708"/>
    <w:rsid w:val="00804B2E"/>
    <w:rsid w:val="00804D45"/>
    <w:rsid w:val="00804E04"/>
    <w:rsid w:val="00805AED"/>
    <w:rsid w:val="00805C1A"/>
    <w:rsid w:val="00806396"/>
    <w:rsid w:val="00806778"/>
    <w:rsid w:val="008068EE"/>
    <w:rsid w:val="00806B0D"/>
    <w:rsid w:val="008071D9"/>
    <w:rsid w:val="00807B1D"/>
    <w:rsid w:val="008104AF"/>
    <w:rsid w:val="008105DC"/>
    <w:rsid w:val="00810C5A"/>
    <w:rsid w:val="00810F02"/>
    <w:rsid w:val="008118A1"/>
    <w:rsid w:val="0081195E"/>
    <w:rsid w:val="00811D4A"/>
    <w:rsid w:val="00811D6F"/>
    <w:rsid w:val="00812716"/>
    <w:rsid w:val="008127AB"/>
    <w:rsid w:val="00812CB2"/>
    <w:rsid w:val="00813671"/>
    <w:rsid w:val="00813845"/>
    <w:rsid w:val="00813B44"/>
    <w:rsid w:val="00813C62"/>
    <w:rsid w:val="008141A8"/>
    <w:rsid w:val="008143BC"/>
    <w:rsid w:val="008143CB"/>
    <w:rsid w:val="0081498B"/>
    <w:rsid w:val="008149E5"/>
    <w:rsid w:val="0081546B"/>
    <w:rsid w:val="0081559C"/>
    <w:rsid w:val="008158DC"/>
    <w:rsid w:val="00815CBF"/>
    <w:rsid w:val="00815CE4"/>
    <w:rsid w:val="008160DA"/>
    <w:rsid w:val="008165B2"/>
    <w:rsid w:val="00816D83"/>
    <w:rsid w:val="008170AE"/>
    <w:rsid w:val="008173CC"/>
    <w:rsid w:val="008176F8"/>
    <w:rsid w:val="00820139"/>
    <w:rsid w:val="00820584"/>
    <w:rsid w:val="0082070E"/>
    <w:rsid w:val="00820721"/>
    <w:rsid w:val="00820ACF"/>
    <w:rsid w:val="00820B2C"/>
    <w:rsid w:val="00820EB9"/>
    <w:rsid w:val="0082100A"/>
    <w:rsid w:val="00821222"/>
    <w:rsid w:val="008213DF"/>
    <w:rsid w:val="00821A89"/>
    <w:rsid w:val="00821AD5"/>
    <w:rsid w:val="00821B31"/>
    <w:rsid w:val="00821CAE"/>
    <w:rsid w:val="00821E75"/>
    <w:rsid w:val="0082275A"/>
    <w:rsid w:val="00823477"/>
    <w:rsid w:val="00823557"/>
    <w:rsid w:val="008237ED"/>
    <w:rsid w:val="00823B63"/>
    <w:rsid w:val="00823C52"/>
    <w:rsid w:val="00824CB8"/>
    <w:rsid w:val="00825EBE"/>
    <w:rsid w:val="00826050"/>
    <w:rsid w:val="008264BE"/>
    <w:rsid w:val="00826672"/>
    <w:rsid w:val="0082701F"/>
    <w:rsid w:val="008273C7"/>
    <w:rsid w:val="0082750E"/>
    <w:rsid w:val="0082783D"/>
    <w:rsid w:val="00827A6D"/>
    <w:rsid w:val="00827AC8"/>
    <w:rsid w:val="00827BAB"/>
    <w:rsid w:val="00827C03"/>
    <w:rsid w:val="008300ED"/>
    <w:rsid w:val="008300F6"/>
    <w:rsid w:val="00830867"/>
    <w:rsid w:val="00830EC4"/>
    <w:rsid w:val="00830F76"/>
    <w:rsid w:val="00831456"/>
    <w:rsid w:val="00831756"/>
    <w:rsid w:val="00832598"/>
    <w:rsid w:val="00832782"/>
    <w:rsid w:val="00832EAD"/>
    <w:rsid w:val="0083310C"/>
    <w:rsid w:val="00833F69"/>
    <w:rsid w:val="008340A8"/>
    <w:rsid w:val="0083410C"/>
    <w:rsid w:val="00834487"/>
    <w:rsid w:val="008347DB"/>
    <w:rsid w:val="0083494F"/>
    <w:rsid w:val="00834D64"/>
    <w:rsid w:val="00835928"/>
    <w:rsid w:val="00835B00"/>
    <w:rsid w:val="00835C2D"/>
    <w:rsid w:val="00835C3D"/>
    <w:rsid w:val="00835EFA"/>
    <w:rsid w:val="00836344"/>
    <w:rsid w:val="0083643B"/>
    <w:rsid w:val="008364CC"/>
    <w:rsid w:val="0083651A"/>
    <w:rsid w:val="008367C8"/>
    <w:rsid w:val="00836FA7"/>
    <w:rsid w:val="008373FE"/>
    <w:rsid w:val="008376A4"/>
    <w:rsid w:val="008376E0"/>
    <w:rsid w:val="00837986"/>
    <w:rsid w:val="008379DF"/>
    <w:rsid w:val="00837A8F"/>
    <w:rsid w:val="00837ACA"/>
    <w:rsid w:val="00837F1B"/>
    <w:rsid w:val="0084020C"/>
    <w:rsid w:val="008406F5"/>
    <w:rsid w:val="008409EF"/>
    <w:rsid w:val="00841030"/>
    <w:rsid w:val="008412E1"/>
    <w:rsid w:val="00841456"/>
    <w:rsid w:val="008420D1"/>
    <w:rsid w:val="0084221A"/>
    <w:rsid w:val="008422DC"/>
    <w:rsid w:val="008425E0"/>
    <w:rsid w:val="008425F8"/>
    <w:rsid w:val="00842DBF"/>
    <w:rsid w:val="00842EE0"/>
    <w:rsid w:val="0084373F"/>
    <w:rsid w:val="00844057"/>
    <w:rsid w:val="008442ED"/>
    <w:rsid w:val="00844420"/>
    <w:rsid w:val="00844618"/>
    <w:rsid w:val="0084468B"/>
    <w:rsid w:val="0084489B"/>
    <w:rsid w:val="008449EA"/>
    <w:rsid w:val="008451A2"/>
    <w:rsid w:val="00845979"/>
    <w:rsid w:val="00845A71"/>
    <w:rsid w:val="00845C30"/>
    <w:rsid w:val="00846745"/>
    <w:rsid w:val="00846E90"/>
    <w:rsid w:val="00846F8D"/>
    <w:rsid w:val="008470EC"/>
    <w:rsid w:val="00847583"/>
    <w:rsid w:val="00847615"/>
    <w:rsid w:val="008477F4"/>
    <w:rsid w:val="00847864"/>
    <w:rsid w:val="00850232"/>
    <w:rsid w:val="008509A1"/>
    <w:rsid w:val="008509B5"/>
    <w:rsid w:val="008514D2"/>
    <w:rsid w:val="00851711"/>
    <w:rsid w:val="0085187F"/>
    <w:rsid w:val="00851E4E"/>
    <w:rsid w:val="0085206D"/>
    <w:rsid w:val="00852803"/>
    <w:rsid w:val="00852CEB"/>
    <w:rsid w:val="00852E0F"/>
    <w:rsid w:val="00853742"/>
    <w:rsid w:val="00853888"/>
    <w:rsid w:val="00853F94"/>
    <w:rsid w:val="00853FB6"/>
    <w:rsid w:val="0085416C"/>
    <w:rsid w:val="0085436B"/>
    <w:rsid w:val="00854479"/>
    <w:rsid w:val="008546D5"/>
    <w:rsid w:val="00854DFC"/>
    <w:rsid w:val="008551ED"/>
    <w:rsid w:val="00855A7F"/>
    <w:rsid w:val="00855E92"/>
    <w:rsid w:val="00855FAA"/>
    <w:rsid w:val="00856474"/>
    <w:rsid w:val="008569DC"/>
    <w:rsid w:val="00856CBA"/>
    <w:rsid w:val="00857236"/>
    <w:rsid w:val="00857378"/>
    <w:rsid w:val="008575B3"/>
    <w:rsid w:val="008576D6"/>
    <w:rsid w:val="008577C0"/>
    <w:rsid w:val="00857A69"/>
    <w:rsid w:val="008601AC"/>
    <w:rsid w:val="008602F0"/>
    <w:rsid w:val="00860376"/>
    <w:rsid w:val="008607B9"/>
    <w:rsid w:val="00860F57"/>
    <w:rsid w:val="00861566"/>
    <w:rsid w:val="00861650"/>
    <w:rsid w:val="00861659"/>
    <w:rsid w:val="00861798"/>
    <w:rsid w:val="00861B25"/>
    <w:rsid w:val="00861B36"/>
    <w:rsid w:val="00861CAA"/>
    <w:rsid w:val="008620C5"/>
    <w:rsid w:val="0086259D"/>
    <w:rsid w:val="00862C5F"/>
    <w:rsid w:val="00862D9C"/>
    <w:rsid w:val="00862FB4"/>
    <w:rsid w:val="008631F1"/>
    <w:rsid w:val="00863EDD"/>
    <w:rsid w:val="00863F0F"/>
    <w:rsid w:val="0086417B"/>
    <w:rsid w:val="0086428E"/>
    <w:rsid w:val="008646EE"/>
    <w:rsid w:val="00864814"/>
    <w:rsid w:val="00864A52"/>
    <w:rsid w:val="00864C18"/>
    <w:rsid w:val="00864CC5"/>
    <w:rsid w:val="008650B7"/>
    <w:rsid w:val="00865296"/>
    <w:rsid w:val="00865379"/>
    <w:rsid w:val="0086547D"/>
    <w:rsid w:val="00865521"/>
    <w:rsid w:val="00866B79"/>
    <w:rsid w:val="00867246"/>
    <w:rsid w:val="00867390"/>
    <w:rsid w:val="0087099F"/>
    <w:rsid w:val="008711B0"/>
    <w:rsid w:val="0087135D"/>
    <w:rsid w:val="00871A10"/>
    <w:rsid w:val="00871C69"/>
    <w:rsid w:val="00871F2C"/>
    <w:rsid w:val="00872248"/>
    <w:rsid w:val="00872E86"/>
    <w:rsid w:val="008730FF"/>
    <w:rsid w:val="00873B6F"/>
    <w:rsid w:val="00875395"/>
    <w:rsid w:val="00875849"/>
    <w:rsid w:val="008758A2"/>
    <w:rsid w:val="00875903"/>
    <w:rsid w:val="00875E29"/>
    <w:rsid w:val="0087619D"/>
    <w:rsid w:val="00876479"/>
    <w:rsid w:val="00877171"/>
    <w:rsid w:val="00877415"/>
    <w:rsid w:val="00877562"/>
    <w:rsid w:val="008778F7"/>
    <w:rsid w:val="00877ABE"/>
    <w:rsid w:val="00877EC8"/>
    <w:rsid w:val="00880477"/>
    <w:rsid w:val="00880993"/>
    <w:rsid w:val="00880FEB"/>
    <w:rsid w:val="00881CA7"/>
    <w:rsid w:val="008821FB"/>
    <w:rsid w:val="008832CA"/>
    <w:rsid w:val="00883362"/>
    <w:rsid w:val="00883526"/>
    <w:rsid w:val="00883C37"/>
    <w:rsid w:val="00883C88"/>
    <w:rsid w:val="00884015"/>
    <w:rsid w:val="0088414F"/>
    <w:rsid w:val="008841DF"/>
    <w:rsid w:val="008842EA"/>
    <w:rsid w:val="00884968"/>
    <w:rsid w:val="00884DF3"/>
    <w:rsid w:val="00885566"/>
    <w:rsid w:val="00885745"/>
    <w:rsid w:val="008861DE"/>
    <w:rsid w:val="00886304"/>
    <w:rsid w:val="0088665C"/>
    <w:rsid w:val="00886685"/>
    <w:rsid w:val="00886950"/>
    <w:rsid w:val="00886B2F"/>
    <w:rsid w:val="00887304"/>
    <w:rsid w:val="008873BB"/>
    <w:rsid w:val="00887AF3"/>
    <w:rsid w:val="00887DC8"/>
    <w:rsid w:val="00887DDA"/>
    <w:rsid w:val="0089004C"/>
    <w:rsid w:val="0089009A"/>
    <w:rsid w:val="008900F1"/>
    <w:rsid w:val="00890147"/>
    <w:rsid w:val="0089046F"/>
    <w:rsid w:val="00890766"/>
    <w:rsid w:val="008907E5"/>
    <w:rsid w:val="0089174B"/>
    <w:rsid w:val="00891B6A"/>
    <w:rsid w:val="008921BB"/>
    <w:rsid w:val="00892A07"/>
    <w:rsid w:val="00892FA7"/>
    <w:rsid w:val="008930F8"/>
    <w:rsid w:val="00893213"/>
    <w:rsid w:val="00893374"/>
    <w:rsid w:val="00893672"/>
    <w:rsid w:val="00893992"/>
    <w:rsid w:val="00893DE4"/>
    <w:rsid w:val="00893DE6"/>
    <w:rsid w:val="00893E14"/>
    <w:rsid w:val="0089483C"/>
    <w:rsid w:val="00894999"/>
    <w:rsid w:val="00894A25"/>
    <w:rsid w:val="00894DD7"/>
    <w:rsid w:val="00895188"/>
    <w:rsid w:val="0089533B"/>
    <w:rsid w:val="00895858"/>
    <w:rsid w:val="00895E63"/>
    <w:rsid w:val="00895FEA"/>
    <w:rsid w:val="00896069"/>
    <w:rsid w:val="008965EE"/>
    <w:rsid w:val="00896A69"/>
    <w:rsid w:val="00896CA8"/>
    <w:rsid w:val="00896FA9"/>
    <w:rsid w:val="00897671"/>
    <w:rsid w:val="00897B02"/>
    <w:rsid w:val="00897FCE"/>
    <w:rsid w:val="008A04AA"/>
    <w:rsid w:val="008A1205"/>
    <w:rsid w:val="008A15DE"/>
    <w:rsid w:val="008A161D"/>
    <w:rsid w:val="008A169E"/>
    <w:rsid w:val="008A1C4C"/>
    <w:rsid w:val="008A1E92"/>
    <w:rsid w:val="008A1FCB"/>
    <w:rsid w:val="008A207D"/>
    <w:rsid w:val="008A227F"/>
    <w:rsid w:val="008A3592"/>
    <w:rsid w:val="008A35F3"/>
    <w:rsid w:val="008A3680"/>
    <w:rsid w:val="008A3B2A"/>
    <w:rsid w:val="008A3B82"/>
    <w:rsid w:val="008A3C4B"/>
    <w:rsid w:val="008A3EC5"/>
    <w:rsid w:val="008A3EE1"/>
    <w:rsid w:val="008A3F93"/>
    <w:rsid w:val="008A4408"/>
    <w:rsid w:val="008A4566"/>
    <w:rsid w:val="008A4C62"/>
    <w:rsid w:val="008A5068"/>
    <w:rsid w:val="008A5A2D"/>
    <w:rsid w:val="008A5AC5"/>
    <w:rsid w:val="008A5BB3"/>
    <w:rsid w:val="008A6625"/>
    <w:rsid w:val="008A696B"/>
    <w:rsid w:val="008A6A2C"/>
    <w:rsid w:val="008A6CA5"/>
    <w:rsid w:val="008A70D7"/>
    <w:rsid w:val="008A7152"/>
    <w:rsid w:val="008A71C7"/>
    <w:rsid w:val="008A74B8"/>
    <w:rsid w:val="008A75D1"/>
    <w:rsid w:val="008A794A"/>
    <w:rsid w:val="008A79CF"/>
    <w:rsid w:val="008A7DE1"/>
    <w:rsid w:val="008B0408"/>
    <w:rsid w:val="008B1153"/>
    <w:rsid w:val="008B121E"/>
    <w:rsid w:val="008B13B2"/>
    <w:rsid w:val="008B13C9"/>
    <w:rsid w:val="008B1BB5"/>
    <w:rsid w:val="008B1F05"/>
    <w:rsid w:val="008B259A"/>
    <w:rsid w:val="008B2BE8"/>
    <w:rsid w:val="008B32AB"/>
    <w:rsid w:val="008B33EA"/>
    <w:rsid w:val="008B3B28"/>
    <w:rsid w:val="008B3D59"/>
    <w:rsid w:val="008B3E15"/>
    <w:rsid w:val="008B3F5C"/>
    <w:rsid w:val="008B40AD"/>
    <w:rsid w:val="008B452E"/>
    <w:rsid w:val="008B47A6"/>
    <w:rsid w:val="008B50CC"/>
    <w:rsid w:val="008B5265"/>
    <w:rsid w:val="008B55B9"/>
    <w:rsid w:val="008B55E7"/>
    <w:rsid w:val="008B5665"/>
    <w:rsid w:val="008B5877"/>
    <w:rsid w:val="008B5CA0"/>
    <w:rsid w:val="008B6DBD"/>
    <w:rsid w:val="008B6EF5"/>
    <w:rsid w:val="008B6F7E"/>
    <w:rsid w:val="008B6FEB"/>
    <w:rsid w:val="008B76BB"/>
    <w:rsid w:val="008B7A20"/>
    <w:rsid w:val="008B7BB5"/>
    <w:rsid w:val="008B7DA6"/>
    <w:rsid w:val="008B7F05"/>
    <w:rsid w:val="008C0517"/>
    <w:rsid w:val="008C0853"/>
    <w:rsid w:val="008C0E61"/>
    <w:rsid w:val="008C10E6"/>
    <w:rsid w:val="008C1229"/>
    <w:rsid w:val="008C1888"/>
    <w:rsid w:val="008C18E3"/>
    <w:rsid w:val="008C1D1C"/>
    <w:rsid w:val="008C1E3A"/>
    <w:rsid w:val="008C2121"/>
    <w:rsid w:val="008C22B1"/>
    <w:rsid w:val="008C398B"/>
    <w:rsid w:val="008C3A19"/>
    <w:rsid w:val="008C4939"/>
    <w:rsid w:val="008C4952"/>
    <w:rsid w:val="008C4DDD"/>
    <w:rsid w:val="008C5644"/>
    <w:rsid w:val="008C6707"/>
    <w:rsid w:val="008C6A09"/>
    <w:rsid w:val="008C6CA7"/>
    <w:rsid w:val="008C6CDE"/>
    <w:rsid w:val="008C762E"/>
    <w:rsid w:val="008C79F0"/>
    <w:rsid w:val="008C7FAE"/>
    <w:rsid w:val="008D02C2"/>
    <w:rsid w:val="008D0444"/>
    <w:rsid w:val="008D13C8"/>
    <w:rsid w:val="008D14D0"/>
    <w:rsid w:val="008D14DA"/>
    <w:rsid w:val="008D199B"/>
    <w:rsid w:val="008D1F4F"/>
    <w:rsid w:val="008D208B"/>
    <w:rsid w:val="008D2494"/>
    <w:rsid w:val="008D24AA"/>
    <w:rsid w:val="008D2736"/>
    <w:rsid w:val="008D2B9A"/>
    <w:rsid w:val="008D2C78"/>
    <w:rsid w:val="008D2CB4"/>
    <w:rsid w:val="008D3D7E"/>
    <w:rsid w:val="008D3DB0"/>
    <w:rsid w:val="008D4843"/>
    <w:rsid w:val="008D563E"/>
    <w:rsid w:val="008D5AB6"/>
    <w:rsid w:val="008D5E4D"/>
    <w:rsid w:val="008D6759"/>
    <w:rsid w:val="008D719A"/>
    <w:rsid w:val="008D76A1"/>
    <w:rsid w:val="008D7A58"/>
    <w:rsid w:val="008D7A7C"/>
    <w:rsid w:val="008D7EAA"/>
    <w:rsid w:val="008E04A5"/>
    <w:rsid w:val="008E05FA"/>
    <w:rsid w:val="008E077C"/>
    <w:rsid w:val="008E0A05"/>
    <w:rsid w:val="008E0C10"/>
    <w:rsid w:val="008E0EFD"/>
    <w:rsid w:val="008E12AE"/>
    <w:rsid w:val="008E1479"/>
    <w:rsid w:val="008E15CD"/>
    <w:rsid w:val="008E1793"/>
    <w:rsid w:val="008E18BD"/>
    <w:rsid w:val="008E1A2F"/>
    <w:rsid w:val="008E1C57"/>
    <w:rsid w:val="008E1CF1"/>
    <w:rsid w:val="008E1DDC"/>
    <w:rsid w:val="008E231C"/>
    <w:rsid w:val="008E257B"/>
    <w:rsid w:val="008E2BF1"/>
    <w:rsid w:val="008E31ED"/>
    <w:rsid w:val="008E35EA"/>
    <w:rsid w:val="008E3727"/>
    <w:rsid w:val="008E3D5E"/>
    <w:rsid w:val="008E40F4"/>
    <w:rsid w:val="008E42A1"/>
    <w:rsid w:val="008E466C"/>
    <w:rsid w:val="008E4B03"/>
    <w:rsid w:val="008E4CD9"/>
    <w:rsid w:val="008E57AA"/>
    <w:rsid w:val="008E5A4E"/>
    <w:rsid w:val="008E5D89"/>
    <w:rsid w:val="008E6599"/>
    <w:rsid w:val="008E6B92"/>
    <w:rsid w:val="008E74AF"/>
    <w:rsid w:val="008E7C80"/>
    <w:rsid w:val="008F01AB"/>
    <w:rsid w:val="008F06BC"/>
    <w:rsid w:val="008F0CEA"/>
    <w:rsid w:val="008F0F3E"/>
    <w:rsid w:val="008F1034"/>
    <w:rsid w:val="008F10DF"/>
    <w:rsid w:val="008F15F0"/>
    <w:rsid w:val="008F16F2"/>
    <w:rsid w:val="008F178C"/>
    <w:rsid w:val="008F1909"/>
    <w:rsid w:val="008F21C6"/>
    <w:rsid w:val="008F2217"/>
    <w:rsid w:val="008F22B6"/>
    <w:rsid w:val="008F267B"/>
    <w:rsid w:val="008F2785"/>
    <w:rsid w:val="008F28A5"/>
    <w:rsid w:val="008F297E"/>
    <w:rsid w:val="008F3738"/>
    <w:rsid w:val="008F459C"/>
    <w:rsid w:val="008F48BB"/>
    <w:rsid w:val="008F4ABF"/>
    <w:rsid w:val="008F4EF9"/>
    <w:rsid w:val="008F51CA"/>
    <w:rsid w:val="008F5BF4"/>
    <w:rsid w:val="008F5CA1"/>
    <w:rsid w:val="008F5E92"/>
    <w:rsid w:val="008F6504"/>
    <w:rsid w:val="008F67F6"/>
    <w:rsid w:val="008F6E3E"/>
    <w:rsid w:val="008F6EFC"/>
    <w:rsid w:val="008F7386"/>
    <w:rsid w:val="008F7B05"/>
    <w:rsid w:val="00900B91"/>
    <w:rsid w:val="00900BAE"/>
    <w:rsid w:val="00900C97"/>
    <w:rsid w:val="00900CF1"/>
    <w:rsid w:val="00900E82"/>
    <w:rsid w:val="00901269"/>
    <w:rsid w:val="00901273"/>
    <w:rsid w:val="0090134D"/>
    <w:rsid w:val="009013BF"/>
    <w:rsid w:val="009014C3"/>
    <w:rsid w:val="0090153E"/>
    <w:rsid w:val="00901640"/>
    <w:rsid w:val="009017ED"/>
    <w:rsid w:val="0090215B"/>
    <w:rsid w:val="009022AD"/>
    <w:rsid w:val="0090296B"/>
    <w:rsid w:val="00902ECB"/>
    <w:rsid w:val="0090328C"/>
    <w:rsid w:val="009032E9"/>
    <w:rsid w:val="00903BE9"/>
    <w:rsid w:val="00903C3D"/>
    <w:rsid w:val="00904611"/>
    <w:rsid w:val="00904720"/>
    <w:rsid w:val="00904814"/>
    <w:rsid w:val="009048D7"/>
    <w:rsid w:val="0090599B"/>
    <w:rsid w:val="00905EF3"/>
    <w:rsid w:val="00905FC6"/>
    <w:rsid w:val="00905FC9"/>
    <w:rsid w:val="00905FD6"/>
    <w:rsid w:val="0090657B"/>
    <w:rsid w:val="00906F20"/>
    <w:rsid w:val="00906F64"/>
    <w:rsid w:val="009073A3"/>
    <w:rsid w:val="0090759B"/>
    <w:rsid w:val="00907D65"/>
    <w:rsid w:val="0091023A"/>
    <w:rsid w:val="00910558"/>
    <w:rsid w:val="009108C7"/>
    <w:rsid w:val="00911081"/>
    <w:rsid w:val="00911244"/>
    <w:rsid w:val="0091240A"/>
    <w:rsid w:val="009127FF"/>
    <w:rsid w:val="0091280C"/>
    <w:rsid w:val="00912D06"/>
    <w:rsid w:val="00913C9A"/>
    <w:rsid w:val="00914033"/>
    <w:rsid w:val="009140AE"/>
    <w:rsid w:val="00914981"/>
    <w:rsid w:val="00914988"/>
    <w:rsid w:val="009149CD"/>
    <w:rsid w:val="00914C64"/>
    <w:rsid w:val="009156FE"/>
    <w:rsid w:val="00915D74"/>
    <w:rsid w:val="009169B2"/>
    <w:rsid w:val="00916DE3"/>
    <w:rsid w:val="00916F7F"/>
    <w:rsid w:val="00917331"/>
    <w:rsid w:val="009177FB"/>
    <w:rsid w:val="009178E1"/>
    <w:rsid w:val="00917A89"/>
    <w:rsid w:val="00917C38"/>
    <w:rsid w:val="00917D92"/>
    <w:rsid w:val="009204E6"/>
    <w:rsid w:val="009205E0"/>
    <w:rsid w:val="009206E2"/>
    <w:rsid w:val="00920A4F"/>
    <w:rsid w:val="00920FA9"/>
    <w:rsid w:val="0092158A"/>
    <w:rsid w:val="00921BD2"/>
    <w:rsid w:val="00921C05"/>
    <w:rsid w:val="00921DFE"/>
    <w:rsid w:val="00922742"/>
    <w:rsid w:val="00922A68"/>
    <w:rsid w:val="00922A7B"/>
    <w:rsid w:val="00922DFF"/>
    <w:rsid w:val="00922F63"/>
    <w:rsid w:val="00923376"/>
    <w:rsid w:val="0092343D"/>
    <w:rsid w:val="009237CE"/>
    <w:rsid w:val="00923962"/>
    <w:rsid w:val="00923CDC"/>
    <w:rsid w:val="00924086"/>
    <w:rsid w:val="0092442D"/>
    <w:rsid w:val="00924705"/>
    <w:rsid w:val="00924C9A"/>
    <w:rsid w:val="0092511D"/>
    <w:rsid w:val="00925120"/>
    <w:rsid w:val="00925BC5"/>
    <w:rsid w:val="00925D9E"/>
    <w:rsid w:val="00925EEE"/>
    <w:rsid w:val="00926416"/>
    <w:rsid w:val="0092643E"/>
    <w:rsid w:val="0092685C"/>
    <w:rsid w:val="00926B7A"/>
    <w:rsid w:val="00927089"/>
    <w:rsid w:val="00927443"/>
    <w:rsid w:val="009274DA"/>
    <w:rsid w:val="0092751B"/>
    <w:rsid w:val="00927983"/>
    <w:rsid w:val="00930402"/>
    <w:rsid w:val="00930518"/>
    <w:rsid w:val="009305EE"/>
    <w:rsid w:val="009308BE"/>
    <w:rsid w:val="00930955"/>
    <w:rsid w:val="00930C27"/>
    <w:rsid w:val="00931000"/>
    <w:rsid w:val="00931602"/>
    <w:rsid w:val="00931942"/>
    <w:rsid w:val="00931A5A"/>
    <w:rsid w:val="00931B45"/>
    <w:rsid w:val="00931D13"/>
    <w:rsid w:val="0093223A"/>
    <w:rsid w:val="0093244C"/>
    <w:rsid w:val="009324B9"/>
    <w:rsid w:val="0093270B"/>
    <w:rsid w:val="00932955"/>
    <w:rsid w:val="00932A5E"/>
    <w:rsid w:val="00932C3A"/>
    <w:rsid w:val="009331BA"/>
    <w:rsid w:val="0093329E"/>
    <w:rsid w:val="00933840"/>
    <w:rsid w:val="009338AA"/>
    <w:rsid w:val="00933FD4"/>
    <w:rsid w:val="00934449"/>
    <w:rsid w:val="009346E0"/>
    <w:rsid w:val="009350A7"/>
    <w:rsid w:val="00935CF6"/>
    <w:rsid w:val="0093615C"/>
    <w:rsid w:val="00936178"/>
    <w:rsid w:val="00936408"/>
    <w:rsid w:val="00937116"/>
    <w:rsid w:val="009377EA"/>
    <w:rsid w:val="00937A7D"/>
    <w:rsid w:val="00937DD5"/>
    <w:rsid w:val="009404A4"/>
    <w:rsid w:val="00940ED4"/>
    <w:rsid w:val="00940FC3"/>
    <w:rsid w:val="009411F8"/>
    <w:rsid w:val="009413C6"/>
    <w:rsid w:val="0094198C"/>
    <w:rsid w:val="00942305"/>
    <w:rsid w:val="00942346"/>
    <w:rsid w:val="009429F4"/>
    <w:rsid w:val="00942AA5"/>
    <w:rsid w:val="00943242"/>
    <w:rsid w:val="00943295"/>
    <w:rsid w:val="00943529"/>
    <w:rsid w:val="0094385A"/>
    <w:rsid w:val="00943C99"/>
    <w:rsid w:val="00943C9C"/>
    <w:rsid w:val="00944C9D"/>
    <w:rsid w:val="00945241"/>
    <w:rsid w:val="0094555F"/>
    <w:rsid w:val="009456BF"/>
    <w:rsid w:val="00945C25"/>
    <w:rsid w:val="00945E18"/>
    <w:rsid w:val="00945F24"/>
    <w:rsid w:val="0094603F"/>
    <w:rsid w:val="0094665D"/>
    <w:rsid w:val="009469E4"/>
    <w:rsid w:val="00946BFA"/>
    <w:rsid w:val="00946D8A"/>
    <w:rsid w:val="00947126"/>
    <w:rsid w:val="0094744E"/>
    <w:rsid w:val="00947B65"/>
    <w:rsid w:val="00947B7A"/>
    <w:rsid w:val="00950110"/>
    <w:rsid w:val="00950227"/>
    <w:rsid w:val="009503A5"/>
    <w:rsid w:val="009503D1"/>
    <w:rsid w:val="00950584"/>
    <w:rsid w:val="00950779"/>
    <w:rsid w:val="0095091F"/>
    <w:rsid w:val="00950CA3"/>
    <w:rsid w:val="00951219"/>
    <w:rsid w:val="00951454"/>
    <w:rsid w:val="009514A9"/>
    <w:rsid w:val="009519F3"/>
    <w:rsid w:val="00951A25"/>
    <w:rsid w:val="00951CF9"/>
    <w:rsid w:val="00951DEB"/>
    <w:rsid w:val="00951F71"/>
    <w:rsid w:val="00951F88"/>
    <w:rsid w:val="00952114"/>
    <w:rsid w:val="00952338"/>
    <w:rsid w:val="0095320E"/>
    <w:rsid w:val="00953AFE"/>
    <w:rsid w:val="00954095"/>
    <w:rsid w:val="0095419D"/>
    <w:rsid w:val="0095456C"/>
    <w:rsid w:val="009545A2"/>
    <w:rsid w:val="0095468C"/>
    <w:rsid w:val="00954BDF"/>
    <w:rsid w:val="00954EB1"/>
    <w:rsid w:val="00954F49"/>
    <w:rsid w:val="009555A3"/>
    <w:rsid w:val="009558B6"/>
    <w:rsid w:val="00955E6F"/>
    <w:rsid w:val="00957021"/>
    <w:rsid w:val="00957788"/>
    <w:rsid w:val="00957B49"/>
    <w:rsid w:val="009608B4"/>
    <w:rsid w:val="00960A83"/>
    <w:rsid w:val="00961955"/>
    <w:rsid w:val="0096225D"/>
    <w:rsid w:val="00962295"/>
    <w:rsid w:val="00962549"/>
    <w:rsid w:val="00962565"/>
    <w:rsid w:val="00962A00"/>
    <w:rsid w:val="00962B74"/>
    <w:rsid w:val="00963234"/>
    <w:rsid w:val="009632A7"/>
    <w:rsid w:val="00963BC9"/>
    <w:rsid w:val="009643FC"/>
    <w:rsid w:val="00964A60"/>
    <w:rsid w:val="00964CBD"/>
    <w:rsid w:val="00964DEB"/>
    <w:rsid w:val="00965463"/>
    <w:rsid w:val="009657BA"/>
    <w:rsid w:val="00965A05"/>
    <w:rsid w:val="00965B1D"/>
    <w:rsid w:val="00966044"/>
    <w:rsid w:val="0096635E"/>
    <w:rsid w:val="009663B9"/>
    <w:rsid w:val="009666D1"/>
    <w:rsid w:val="00966A6F"/>
    <w:rsid w:val="00966A89"/>
    <w:rsid w:val="009671FC"/>
    <w:rsid w:val="009674AB"/>
    <w:rsid w:val="009700C1"/>
    <w:rsid w:val="009700C5"/>
    <w:rsid w:val="00970599"/>
    <w:rsid w:val="00970ED3"/>
    <w:rsid w:val="009715BD"/>
    <w:rsid w:val="0097165B"/>
    <w:rsid w:val="00971C7D"/>
    <w:rsid w:val="00971FED"/>
    <w:rsid w:val="00972055"/>
    <w:rsid w:val="00972540"/>
    <w:rsid w:val="00972FA7"/>
    <w:rsid w:val="009732E5"/>
    <w:rsid w:val="009740E3"/>
    <w:rsid w:val="00974429"/>
    <w:rsid w:val="00975E21"/>
    <w:rsid w:val="00976058"/>
    <w:rsid w:val="00976D19"/>
    <w:rsid w:val="00976FF4"/>
    <w:rsid w:val="009770B4"/>
    <w:rsid w:val="009777C1"/>
    <w:rsid w:val="009779FF"/>
    <w:rsid w:val="00977F29"/>
    <w:rsid w:val="00980074"/>
    <w:rsid w:val="0098080D"/>
    <w:rsid w:val="0098087C"/>
    <w:rsid w:val="009808F3"/>
    <w:rsid w:val="0098091A"/>
    <w:rsid w:val="009810CF"/>
    <w:rsid w:val="009811BB"/>
    <w:rsid w:val="009812A9"/>
    <w:rsid w:val="009815BB"/>
    <w:rsid w:val="00981717"/>
    <w:rsid w:val="00981DA6"/>
    <w:rsid w:val="00982D34"/>
    <w:rsid w:val="00982FF9"/>
    <w:rsid w:val="009830A3"/>
    <w:rsid w:val="009834A3"/>
    <w:rsid w:val="009834D6"/>
    <w:rsid w:val="009835E1"/>
    <w:rsid w:val="00983F83"/>
    <w:rsid w:val="00984A37"/>
    <w:rsid w:val="009853C4"/>
    <w:rsid w:val="0098561C"/>
    <w:rsid w:val="009859C5"/>
    <w:rsid w:val="00985AF0"/>
    <w:rsid w:val="00986030"/>
    <w:rsid w:val="00986609"/>
    <w:rsid w:val="0098763B"/>
    <w:rsid w:val="0098788D"/>
    <w:rsid w:val="00987A8C"/>
    <w:rsid w:val="009902B7"/>
    <w:rsid w:val="009903CC"/>
    <w:rsid w:val="00990515"/>
    <w:rsid w:val="00990909"/>
    <w:rsid w:val="00990CEA"/>
    <w:rsid w:val="0099125B"/>
    <w:rsid w:val="00991824"/>
    <w:rsid w:val="0099197C"/>
    <w:rsid w:val="00991A2A"/>
    <w:rsid w:val="00991BBA"/>
    <w:rsid w:val="00991D62"/>
    <w:rsid w:val="009927B9"/>
    <w:rsid w:val="00992AAF"/>
    <w:rsid w:val="00993864"/>
    <w:rsid w:val="00993BFF"/>
    <w:rsid w:val="00993E44"/>
    <w:rsid w:val="00993E48"/>
    <w:rsid w:val="00993FA9"/>
    <w:rsid w:val="0099404D"/>
    <w:rsid w:val="009940E7"/>
    <w:rsid w:val="00994651"/>
    <w:rsid w:val="00994AC7"/>
    <w:rsid w:val="0099529F"/>
    <w:rsid w:val="0099582A"/>
    <w:rsid w:val="009959C7"/>
    <w:rsid w:val="00995D0A"/>
    <w:rsid w:val="00996EB8"/>
    <w:rsid w:val="0099706D"/>
    <w:rsid w:val="00997A9A"/>
    <w:rsid w:val="00997CB7"/>
    <w:rsid w:val="00997D1C"/>
    <w:rsid w:val="00997FC9"/>
    <w:rsid w:val="009A02C3"/>
    <w:rsid w:val="009A03E2"/>
    <w:rsid w:val="009A04B6"/>
    <w:rsid w:val="009A053E"/>
    <w:rsid w:val="009A0667"/>
    <w:rsid w:val="009A0AF2"/>
    <w:rsid w:val="009A0B7D"/>
    <w:rsid w:val="009A0BCC"/>
    <w:rsid w:val="009A0D17"/>
    <w:rsid w:val="009A0FF8"/>
    <w:rsid w:val="009A1DBB"/>
    <w:rsid w:val="009A24D8"/>
    <w:rsid w:val="009A25FE"/>
    <w:rsid w:val="009A266D"/>
    <w:rsid w:val="009A2866"/>
    <w:rsid w:val="009A294F"/>
    <w:rsid w:val="009A2B22"/>
    <w:rsid w:val="009A2C0E"/>
    <w:rsid w:val="009A2C56"/>
    <w:rsid w:val="009A3003"/>
    <w:rsid w:val="009A32CA"/>
    <w:rsid w:val="009A3811"/>
    <w:rsid w:val="009A3854"/>
    <w:rsid w:val="009A3E9B"/>
    <w:rsid w:val="009A4111"/>
    <w:rsid w:val="009A41D8"/>
    <w:rsid w:val="009A4517"/>
    <w:rsid w:val="009A45EE"/>
    <w:rsid w:val="009A47CA"/>
    <w:rsid w:val="009A4893"/>
    <w:rsid w:val="009A4962"/>
    <w:rsid w:val="009A529A"/>
    <w:rsid w:val="009A5850"/>
    <w:rsid w:val="009A5A7B"/>
    <w:rsid w:val="009A6031"/>
    <w:rsid w:val="009A6033"/>
    <w:rsid w:val="009A66C8"/>
    <w:rsid w:val="009A6713"/>
    <w:rsid w:val="009A6B89"/>
    <w:rsid w:val="009A6C0C"/>
    <w:rsid w:val="009A6CFE"/>
    <w:rsid w:val="009A7451"/>
    <w:rsid w:val="009A752B"/>
    <w:rsid w:val="009A78C1"/>
    <w:rsid w:val="009A7E2F"/>
    <w:rsid w:val="009A7F94"/>
    <w:rsid w:val="009B039A"/>
    <w:rsid w:val="009B03B0"/>
    <w:rsid w:val="009B03B8"/>
    <w:rsid w:val="009B0C14"/>
    <w:rsid w:val="009B0D96"/>
    <w:rsid w:val="009B0EEA"/>
    <w:rsid w:val="009B17A4"/>
    <w:rsid w:val="009B204B"/>
    <w:rsid w:val="009B23DA"/>
    <w:rsid w:val="009B259A"/>
    <w:rsid w:val="009B2E7F"/>
    <w:rsid w:val="009B3491"/>
    <w:rsid w:val="009B393E"/>
    <w:rsid w:val="009B3BB4"/>
    <w:rsid w:val="009B3BDE"/>
    <w:rsid w:val="009B4FEA"/>
    <w:rsid w:val="009B50DE"/>
    <w:rsid w:val="009B5E12"/>
    <w:rsid w:val="009B6128"/>
    <w:rsid w:val="009B6600"/>
    <w:rsid w:val="009B6BA0"/>
    <w:rsid w:val="009B6CD2"/>
    <w:rsid w:val="009B791D"/>
    <w:rsid w:val="009B7BDD"/>
    <w:rsid w:val="009C0107"/>
    <w:rsid w:val="009C053E"/>
    <w:rsid w:val="009C07F0"/>
    <w:rsid w:val="009C0895"/>
    <w:rsid w:val="009C096B"/>
    <w:rsid w:val="009C0977"/>
    <w:rsid w:val="009C0BDB"/>
    <w:rsid w:val="009C1002"/>
    <w:rsid w:val="009C1E9F"/>
    <w:rsid w:val="009C1F60"/>
    <w:rsid w:val="009C2764"/>
    <w:rsid w:val="009C27ED"/>
    <w:rsid w:val="009C28BB"/>
    <w:rsid w:val="009C2E0C"/>
    <w:rsid w:val="009C3135"/>
    <w:rsid w:val="009C3CBE"/>
    <w:rsid w:val="009C4170"/>
    <w:rsid w:val="009C4187"/>
    <w:rsid w:val="009C43E9"/>
    <w:rsid w:val="009C44E2"/>
    <w:rsid w:val="009C46A1"/>
    <w:rsid w:val="009C4E9D"/>
    <w:rsid w:val="009C5053"/>
    <w:rsid w:val="009C5129"/>
    <w:rsid w:val="009C5142"/>
    <w:rsid w:val="009C51C7"/>
    <w:rsid w:val="009C52E5"/>
    <w:rsid w:val="009C5947"/>
    <w:rsid w:val="009C5BE5"/>
    <w:rsid w:val="009C6070"/>
    <w:rsid w:val="009C63C6"/>
    <w:rsid w:val="009C6738"/>
    <w:rsid w:val="009C6B32"/>
    <w:rsid w:val="009C6E5E"/>
    <w:rsid w:val="009C7156"/>
    <w:rsid w:val="009C72D2"/>
    <w:rsid w:val="009C7A9C"/>
    <w:rsid w:val="009C7DA7"/>
    <w:rsid w:val="009D0295"/>
    <w:rsid w:val="009D0597"/>
    <w:rsid w:val="009D123D"/>
    <w:rsid w:val="009D1E85"/>
    <w:rsid w:val="009D2245"/>
    <w:rsid w:val="009D25C6"/>
    <w:rsid w:val="009D28C9"/>
    <w:rsid w:val="009D307D"/>
    <w:rsid w:val="009D30A2"/>
    <w:rsid w:val="009D3103"/>
    <w:rsid w:val="009D3157"/>
    <w:rsid w:val="009D33C9"/>
    <w:rsid w:val="009D349D"/>
    <w:rsid w:val="009D36AF"/>
    <w:rsid w:val="009D38F6"/>
    <w:rsid w:val="009D3D6D"/>
    <w:rsid w:val="009D3F5A"/>
    <w:rsid w:val="009D4222"/>
    <w:rsid w:val="009D4A61"/>
    <w:rsid w:val="009D4C65"/>
    <w:rsid w:val="009D4E0E"/>
    <w:rsid w:val="009D520B"/>
    <w:rsid w:val="009D5633"/>
    <w:rsid w:val="009D5706"/>
    <w:rsid w:val="009D5950"/>
    <w:rsid w:val="009D5AD3"/>
    <w:rsid w:val="009D617D"/>
    <w:rsid w:val="009D67B9"/>
    <w:rsid w:val="009D6ABC"/>
    <w:rsid w:val="009D6B08"/>
    <w:rsid w:val="009D6F96"/>
    <w:rsid w:val="009D71B4"/>
    <w:rsid w:val="009D732A"/>
    <w:rsid w:val="009D73CD"/>
    <w:rsid w:val="009D77B2"/>
    <w:rsid w:val="009D7996"/>
    <w:rsid w:val="009D7B99"/>
    <w:rsid w:val="009D7C40"/>
    <w:rsid w:val="009D7F1D"/>
    <w:rsid w:val="009D7FD4"/>
    <w:rsid w:val="009E00E4"/>
    <w:rsid w:val="009E036E"/>
    <w:rsid w:val="009E0485"/>
    <w:rsid w:val="009E0647"/>
    <w:rsid w:val="009E0BF9"/>
    <w:rsid w:val="009E0C0A"/>
    <w:rsid w:val="009E0CCD"/>
    <w:rsid w:val="009E1A44"/>
    <w:rsid w:val="009E1AB6"/>
    <w:rsid w:val="009E2073"/>
    <w:rsid w:val="009E2333"/>
    <w:rsid w:val="009E2993"/>
    <w:rsid w:val="009E3217"/>
    <w:rsid w:val="009E3639"/>
    <w:rsid w:val="009E399E"/>
    <w:rsid w:val="009E3FDE"/>
    <w:rsid w:val="009E48AC"/>
    <w:rsid w:val="009E4C50"/>
    <w:rsid w:val="009E548D"/>
    <w:rsid w:val="009E5B58"/>
    <w:rsid w:val="009E5C94"/>
    <w:rsid w:val="009E5E05"/>
    <w:rsid w:val="009E5FFB"/>
    <w:rsid w:val="009E60F4"/>
    <w:rsid w:val="009E63EC"/>
    <w:rsid w:val="009E648A"/>
    <w:rsid w:val="009E67D9"/>
    <w:rsid w:val="009E6817"/>
    <w:rsid w:val="009E6EF1"/>
    <w:rsid w:val="009E755C"/>
    <w:rsid w:val="009E7A9F"/>
    <w:rsid w:val="009F02AA"/>
    <w:rsid w:val="009F09FC"/>
    <w:rsid w:val="009F0DB1"/>
    <w:rsid w:val="009F1065"/>
    <w:rsid w:val="009F1522"/>
    <w:rsid w:val="009F17D5"/>
    <w:rsid w:val="009F1A5B"/>
    <w:rsid w:val="009F1FDA"/>
    <w:rsid w:val="009F2199"/>
    <w:rsid w:val="009F27DB"/>
    <w:rsid w:val="009F2CC5"/>
    <w:rsid w:val="009F2D7E"/>
    <w:rsid w:val="009F2DC0"/>
    <w:rsid w:val="009F2E2E"/>
    <w:rsid w:val="009F2E90"/>
    <w:rsid w:val="009F30F8"/>
    <w:rsid w:val="009F327E"/>
    <w:rsid w:val="009F330D"/>
    <w:rsid w:val="009F3610"/>
    <w:rsid w:val="009F365B"/>
    <w:rsid w:val="009F367F"/>
    <w:rsid w:val="009F3D32"/>
    <w:rsid w:val="009F3E78"/>
    <w:rsid w:val="009F40DC"/>
    <w:rsid w:val="009F411D"/>
    <w:rsid w:val="009F4542"/>
    <w:rsid w:val="009F4822"/>
    <w:rsid w:val="009F516F"/>
    <w:rsid w:val="009F5906"/>
    <w:rsid w:val="009F5BE7"/>
    <w:rsid w:val="009F610E"/>
    <w:rsid w:val="009F6E61"/>
    <w:rsid w:val="009F6FF4"/>
    <w:rsid w:val="009F7423"/>
    <w:rsid w:val="009F773B"/>
    <w:rsid w:val="009F77DC"/>
    <w:rsid w:val="009F77F0"/>
    <w:rsid w:val="009F7C05"/>
    <w:rsid w:val="009F7E40"/>
    <w:rsid w:val="009F7E63"/>
    <w:rsid w:val="00A0010E"/>
    <w:rsid w:val="00A00282"/>
    <w:rsid w:val="00A004E2"/>
    <w:rsid w:val="00A006E6"/>
    <w:rsid w:val="00A00847"/>
    <w:rsid w:val="00A01498"/>
    <w:rsid w:val="00A0156B"/>
    <w:rsid w:val="00A01B6B"/>
    <w:rsid w:val="00A01C81"/>
    <w:rsid w:val="00A01E31"/>
    <w:rsid w:val="00A0201E"/>
    <w:rsid w:val="00A0222D"/>
    <w:rsid w:val="00A025BB"/>
    <w:rsid w:val="00A0277C"/>
    <w:rsid w:val="00A0332C"/>
    <w:rsid w:val="00A03529"/>
    <w:rsid w:val="00A03905"/>
    <w:rsid w:val="00A03955"/>
    <w:rsid w:val="00A0414F"/>
    <w:rsid w:val="00A04347"/>
    <w:rsid w:val="00A04391"/>
    <w:rsid w:val="00A04E63"/>
    <w:rsid w:val="00A05266"/>
    <w:rsid w:val="00A05FC5"/>
    <w:rsid w:val="00A06069"/>
    <w:rsid w:val="00A0606A"/>
    <w:rsid w:val="00A0623A"/>
    <w:rsid w:val="00A06378"/>
    <w:rsid w:val="00A069F7"/>
    <w:rsid w:val="00A074F7"/>
    <w:rsid w:val="00A07611"/>
    <w:rsid w:val="00A078B6"/>
    <w:rsid w:val="00A0796E"/>
    <w:rsid w:val="00A079C6"/>
    <w:rsid w:val="00A07FA8"/>
    <w:rsid w:val="00A10758"/>
    <w:rsid w:val="00A10A37"/>
    <w:rsid w:val="00A10AF5"/>
    <w:rsid w:val="00A10F5C"/>
    <w:rsid w:val="00A11317"/>
    <w:rsid w:val="00A113B9"/>
    <w:rsid w:val="00A126B4"/>
    <w:rsid w:val="00A1277C"/>
    <w:rsid w:val="00A129CC"/>
    <w:rsid w:val="00A12D77"/>
    <w:rsid w:val="00A12DE7"/>
    <w:rsid w:val="00A13330"/>
    <w:rsid w:val="00A1374D"/>
    <w:rsid w:val="00A1397A"/>
    <w:rsid w:val="00A13A79"/>
    <w:rsid w:val="00A13F1B"/>
    <w:rsid w:val="00A1456E"/>
    <w:rsid w:val="00A145BD"/>
    <w:rsid w:val="00A14888"/>
    <w:rsid w:val="00A14A1B"/>
    <w:rsid w:val="00A14C8B"/>
    <w:rsid w:val="00A14C9F"/>
    <w:rsid w:val="00A14DA5"/>
    <w:rsid w:val="00A14E01"/>
    <w:rsid w:val="00A1507E"/>
    <w:rsid w:val="00A15452"/>
    <w:rsid w:val="00A155D9"/>
    <w:rsid w:val="00A15635"/>
    <w:rsid w:val="00A1576F"/>
    <w:rsid w:val="00A158D0"/>
    <w:rsid w:val="00A1596E"/>
    <w:rsid w:val="00A164A0"/>
    <w:rsid w:val="00A16765"/>
    <w:rsid w:val="00A16A3C"/>
    <w:rsid w:val="00A16A53"/>
    <w:rsid w:val="00A16B84"/>
    <w:rsid w:val="00A16D71"/>
    <w:rsid w:val="00A1764E"/>
    <w:rsid w:val="00A17F9B"/>
    <w:rsid w:val="00A17FEC"/>
    <w:rsid w:val="00A20049"/>
    <w:rsid w:val="00A20B98"/>
    <w:rsid w:val="00A2124D"/>
    <w:rsid w:val="00A214D7"/>
    <w:rsid w:val="00A21BB9"/>
    <w:rsid w:val="00A21CB1"/>
    <w:rsid w:val="00A22431"/>
    <w:rsid w:val="00A224E0"/>
    <w:rsid w:val="00A22596"/>
    <w:rsid w:val="00A227AB"/>
    <w:rsid w:val="00A22C09"/>
    <w:rsid w:val="00A22C69"/>
    <w:rsid w:val="00A22F4A"/>
    <w:rsid w:val="00A23322"/>
    <w:rsid w:val="00A2360D"/>
    <w:rsid w:val="00A236D4"/>
    <w:rsid w:val="00A23BD9"/>
    <w:rsid w:val="00A23C4A"/>
    <w:rsid w:val="00A24766"/>
    <w:rsid w:val="00A24CF8"/>
    <w:rsid w:val="00A24F4C"/>
    <w:rsid w:val="00A25309"/>
    <w:rsid w:val="00A2533B"/>
    <w:rsid w:val="00A254DF"/>
    <w:rsid w:val="00A254EF"/>
    <w:rsid w:val="00A25BA8"/>
    <w:rsid w:val="00A261A4"/>
    <w:rsid w:val="00A26742"/>
    <w:rsid w:val="00A2697C"/>
    <w:rsid w:val="00A26BD3"/>
    <w:rsid w:val="00A26EA0"/>
    <w:rsid w:val="00A27253"/>
    <w:rsid w:val="00A3026F"/>
    <w:rsid w:val="00A303C8"/>
    <w:rsid w:val="00A30809"/>
    <w:rsid w:val="00A30DEE"/>
    <w:rsid w:val="00A30F84"/>
    <w:rsid w:val="00A31263"/>
    <w:rsid w:val="00A31363"/>
    <w:rsid w:val="00A314A6"/>
    <w:rsid w:val="00A31F51"/>
    <w:rsid w:val="00A32478"/>
    <w:rsid w:val="00A328DC"/>
    <w:rsid w:val="00A32E50"/>
    <w:rsid w:val="00A33042"/>
    <w:rsid w:val="00A3318F"/>
    <w:rsid w:val="00A331A1"/>
    <w:rsid w:val="00A339BE"/>
    <w:rsid w:val="00A33B72"/>
    <w:rsid w:val="00A33C9E"/>
    <w:rsid w:val="00A349A8"/>
    <w:rsid w:val="00A34C83"/>
    <w:rsid w:val="00A34CDC"/>
    <w:rsid w:val="00A35041"/>
    <w:rsid w:val="00A3527A"/>
    <w:rsid w:val="00A3530E"/>
    <w:rsid w:val="00A357B2"/>
    <w:rsid w:val="00A360E1"/>
    <w:rsid w:val="00A36180"/>
    <w:rsid w:val="00A363A0"/>
    <w:rsid w:val="00A363B6"/>
    <w:rsid w:val="00A36663"/>
    <w:rsid w:val="00A3684E"/>
    <w:rsid w:val="00A36992"/>
    <w:rsid w:val="00A36AFE"/>
    <w:rsid w:val="00A36B2A"/>
    <w:rsid w:val="00A36D12"/>
    <w:rsid w:val="00A36F2F"/>
    <w:rsid w:val="00A3725B"/>
    <w:rsid w:val="00A37545"/>
    <w:rsid w:val="00A37899"/>
    <w:rsid w:val="00A37A4F"/>
    <w:rsid w:val="00A37DA5"/>
    <w:rsid w:val="00A37FA5"/>
    <w:rsid w:val="00A40229"/>
    <w:rsid w:val="00A40652"/>
    <w:rsid w:val="00A40A0C"/>
    <w:rsid w:val="00A40B4D"/>
    <w:rsid w:val="00A40EDB"/>
    <w:rsid w:val="00A410BC"/>
    <w:rsid w:val="00A416C4"/>
    <w:rsid w:val="00A41E7A"/>
    <w:rsid w:val="00A41FFB"/>
    <w:rsid w:val="00A42A77"/>
    <w:rsid w:val="00A42B73"/>
    <w:rsid w:val="00A42B77"/>
    <w:rsid w:val="00A42C1D"/>
    <w:rsid w:val="00A42ECB"/>
    <w:rsid w:val="00A42F2F"/>
    <w:rsid w:val="00A43271"/>
    <w:rsid w:val="00A43336"/>
    <w:rsid w:val="00A4347F"/>
    <w:rsid w:val="00A434A1"/>
    <w:rsid w:val="00A43545"/>
    <w:rsid w:val="00A435E1"/>
    <w:rsid w:val="00A43ADD"/>
    <w:rsid w:val="00A43F38"/>
    <w:rsid w:val="00A44505"/>
    <w:rsid w:val="00A4479E"/>
    <w:rsid w:val="00A448DC"/>
    <w:rsid w:val="00A44910"/>
    <w:rsid w:val="00A44954"/>
    <w:rsid w:val="00A44DE1"/>
    <w:rsid w:val="00A450AC"/>
    <w:rsid w:val="00A4533A"/>
    <w:rsid w:val="00A45392"/>
    <w:rsid w:val="00A456A3"/>
    <w:rsid w:val="00A457DC"/>
    <w:rsid w:val="00A45F05"/>
    <w:rsid w:val="00A467E8"/>
    <w:rsid w:val="00A4693C"/>
    <w:rsid w:val="00A471EC"/>
    <w:rsid w:val="00A47A63"/>
    <w:rsid w:val="00A47AB7"/>
    <w:rsid w:val="00A47B1E"/>
    <w:rsid w:val="00A47D4C"/>
    <w:rsid w:val="00A47F2D"/>
    <w:rsid w:val="00A5022D"/>
    <w:rsid w:val="00A502AD"/>
    <w:rsid w:val="00A5094B"/>
    <w:rsid w:val="00A50EC1"/>
    <w:rsid w:val="00A50FB7"/>
    <w:rsid w:val="00A5137A"/>
    <w:rsid w:val="00A5139D"/>
    <w:rsid w:val="00A51A4A"/>
    <w:rsid w:val="00A51C23"/>
    <w:rsid w:val="00A5217C"/>
    <w:rsid w:val="00A5232A"/>
    <w:rsid w:val="00A52742"/>
    <w:rsid w:val="00A53279"/>
    <w:rsid w:val="00A5327B"/>
    <w:rsid w:val="00A532DE"/>
    <w:rsid w:val="00A532F6"/>
    <w:rsid w:val="00A533DA"/>
    <w:rsid w:val="00A53650"/>
    <w:rsid w:val="00A53E1C"/>
    <w:rsid w:val="00A53F55"/>
    <w:rsid w:val="00A54716"/>
    <w:rsid w:val="00A54813"/>
    <w:rsid w:val="00A54A7D"/>
    <w:rsid w:val="00A54E23"/>
    <w:rsid w:val="00A54ED7"/>
    <w:rsid w:val="00A550EE"/>
    <w:rsid w:val="00A555F4"/>
    <w:rsid w:val="00A55C27"/>
    <w:rsid w:val="00A56198"/>
    <w:rsid w:val="00A56308"/>
    <w:rsid w:val="00A567CC"/>
    <w:rsid w:val="00A567F2"/>
    <w:rsid w:val="00A56C2C"/>
    <w:rsid w:val="00A56E63"/>
    <w:rsid w:val="00A576E3"/>
    <w:rsid w:val="00A57984"/>
    <w:rsid w:val="00A57A17"/>
    <w:rsid w:val="00A57A49"/>
    <w:rsid w:val="00A57AFE"/>
    <w:rsid w:val="00A604E8"/>
    <w:rsid w:val="00A6059B"/>
    <w:rsid w:val="00A60FFC"/>
    <w:rsid w:val="00A610EE"/>
    <w:rsid w:val="00A61415"/>
    <w:rsid w:val="00A6162C"/>
    <w:rsid w:val="00A61BE5"/>
    <w:rsid w:val="00A61D34"/>
    <w:rsid w:val="00A61FC2"/>
    <w:rsid w:val="00A62849"/>
    <w:rsid w:val="00A6312B"/>
    <w:rsid w:val="00A632A6"/>
    <w:rsid w:val="00A63623"/>
    <w:rsid w:val="00A63AB6"/>
    <w:rsid w:val="00A63C4F"/>
    <w:rsid w:val="00A63FF0"/>
    <w:rsid w:val="00A648DA"/>
    <w:rsid w:val="00A64EB0"/>
    <w:rsid w:val="00A65311"/>
    <w:rsid w:val="00A658E6"/>
    <w:rsid w:val="00A65F2C"/>
    <w:rsid w:val="00A66082"/>
    <w:rsid w:val="00A66385"/>
    <w:rsid w:val="00A66395"/>
    <w:rsid w:val="00A666C7"/>
    <w:rsid w:val="00A66823"/>
    <w:rsid w:val="00A66964"/>
    <w:rsid w:val="00A66B1D"/>
    <w:rsid w:val="00A66B68"/>
    <w:rsid w:val="00A66C10"/>
    <w:rsid w:val="00A66CB9"/>
    <w:rsid w:val="00A6737B"/>
    <w:rsid w:val="00A67422"/>
    <w:rsid w:val="00A676CF"/>
    <w:rsid w:val="00A67732"/>
    <w:rsid w:val="00A677C0"/>
    <w:rsid w:val="00A67975"/>
    <w:rsid w:val="00A67A20"/>
    <w:rsid w:val="00A67D79"/>
    <w:rsid w:val="00A70362"/>
    <w:rsid w:val="00A703C4"/>
    <w:rsid w:val="00A704B9"/>
    <w:rsid w:val="00A7062D"/>
    <w:rsid w:val="00A70B94"/>
    <w:rsid w:val="00A710AA"/>
    <w:rsid w:val="00A712FC"/>
    <w:rsid w:val="00A71A0D"/>
    <w:rsid w:val="00A71E2C"/>
    <w:rsid w:val="00A724FB"/>
    <w:rsid w:val="00A72A8F"/>
    <w:rsid w:val="00A72ABF"/>
    <w:rsid w:val="00A72ADE"/>
    <w:rsid w:val="00A73085"/>
    <w:rsid w:val="00A73316"/>
    <w:rsid w:val="00A73AF8"/>
    <w:rsid w:val="00A7402F"/>
    <w:rsid w:val="00A7437C"/>
    <w:rsid w:val="00A7481B"/>
    <w:rsid w:val="00A75176"/>
    <w:rsid w:val="00A7524F"/>
    <w:rsid w:val="00A7543D"/>
    <w:rsid w:val="00A7573C"/>
    <w:rsid w:val="00A75A70"/>
    <w:rsid w:val="00A7607D"/>
    <w:rsid w:val="00A76496"/>
    <w:rsid w:val="00A76B88"/>
    <w:rsid w:val="00A76C08"/>
    <w:rsid w:val="00A76C26"/>
    <w:rsid w:val="00A76D64"/>
    <w:rsid w:val="00A77404"/>
    <w:rsid w:val="00A7751E"/>
    <w:rsid w:val="00A778D5"/>
    <w:rsid w:val="00A77E75"/>
    <w:rsid w:val="00A77FDD"/>
    <w:rsid w:val="00A80568"/>
    <w:rsid w:val="00A80745"/>
    <w:rsid w:val="00A80A59"/>
    <w:rsid w:val="00A81237"/>
    <w:rsid w:val="00A81512"/>
    <w:rsid w:val="00A816D3"/>
    <w:rsid w:val="00A81A2F"/>
    <w:rsid w:val="00A8209F"/>
    <w:rsid w:val="00A8232B"/>
    <w:rsid w:val="00A826E3"/>
    <w:rsid w:val="00A82A49"/>
    <w:rsid w:val="00A83149"/>
    <w:rsid w:val="00A834D5"/>
    <w:rsid w:val="00A838EA"/>
    <w:rsid w:val="00A839A1"/>
    <w:rsid w:val="00A83B7E"/>
    <w:rsid w:val="00A83C4B"/>
    <w:rsid w:val="00A83DAB"/>
    <w:rsid w:val="00A84400"/>
    <w:rsid w:val="00A8471A"/>
    <w:rsid w:val="00A8492D"/>
    <w:rsid w:val="00A84B04"/>
    <w:rsid w:val="00A84DB3"/>
    <w:rsid w:val="00A84E75"/>
    <w:rsid w:val="00A85836"/>
    <w:rsid w:val="00A8633D"/>
    <w:rsid w:val="00A86386"/>
    <w:rsid w:val="00A863D9"/>
    <w:rsid w:val="00A86515"/>
    <w:rsid w:val="00A867CF"/>
    <w:rsid w:val="00A86A66"/>
    <w:rsid w:val="00A87032"/>
    <w:rsid w:val="00A870BF"/>
    <w:rsid w:val="00A870E8"/>
    <w:rsid w:val="00A87A0D"/>
    <w:rsid w:val="00A87EA8"/>
    <w:rsid w:val="00A9048B"/>
    <w:rsid w:val="00A90563"/>
    <w:rsid w:val="00A906B6"/>
    <w:rsid w:val="00A91035"/>
    <w:rsid w:val="00A91CFF"/>
    <w:rsid w:val="00A92309"/>
    <w:rsid w:val="00A924D2"/>
    <w:rsid w:val="00A92568"/>
    <w:rsid w:val="00A92C2E"/>
    <w:rsid w:val="00A92CC1"/>
    <w:rsid w:val="00A92DD7"/>
    <w:rsid w:val="00A92E4C"/>
    <w:rsid w:val="00A934EC"/>
    <w:rsid w:val="00A9390E"/>
    <w:rsid w:val="00A9393D"/>
    <w:rsid w:val="00A943A8"/>
    <w:rsid w:val="00A94BF5"/>
    <w:rsid w:val="00A94DDA"/>
    <w:rsid w:val="00A950DE"/>
    <w:rsid w:val="00A95293"/>
    <w:rsid w:val="00A95306"/>
    <w:rsid w:val="00A95C57"/>
    <w:rsid w:val="00A95CDF"/>
    <w:rsid w:val="00A95DA1"/>
    <w:rsid w:val="00A95EB4"/>
    <w:rsid w:val="00A95F47"/>
    <w:rsid w:val="00A96250"/>
    <w:rsid w:val="00A963E8"/>
    <w:rsid w:val="00A9673E"/>
    <w:rsid w:val="00A96DAB"/>
    <w:rsid w:val="00A96F64"/>
    <w:rsid w:val="00A970A7"/>
    <w:rsid w:val="00A971C4"/>
    <w:rsid w:val="00A974CA"/>
    <w:rsid w:val="00A97593"/>
    <w:rsid w:val="00A97596"/>
    <w:rsid w:val="00A97A6A"/>
    <w:rsid w:val="00A97B38"/>
    <w:rsid w:val="00A97CE8"/>
    <w:rsid w:val="00AA0347"/>
    <w:rsid w:val="00AA078B"/>
    <w:rsid w:val="00AA0C24"/>
    <w:rsid w:val="00AA0E7F"/>
    <w:rsid w:val="00AA181D"/>
    <w:rsid w:val="00AA1AF9"/>
    <w:rsid w:val="00AA2171"/>
    <w:rsid w:val="00AA21F6"/>
    <w:rsid w:val="00AA2D44"/>
    <w:rsid w:val="00AA3ACB"/>
    <w:rsid w:val="00AA3F4C"/>
    <w:rsid w:val="00AA440A"/>
    <w:rsid w:val="00AA4666"/>
    <w:rsid w:val="00AA4D3E"/>
    <w:rsid w:val="00AA4F10"/>
    <w:rsid w:val="00AA562B"/>
    <w:rsid w:val="00AA6089"/>
    <w:rsid w:val="00AA6335"/>
    <w:rsid w:val="00AA69E9"/>
    <w:rsid w:val="00AA6C45"/>
    <w:rsid w:val="00AA72A3"/>
    <w:rsid w:val="00AA73F0"/>
    <w:rsid w:val="00AA7773"/>
    <w:rsid w:val="00AA79B5"/>
    <w:rsid w:val="00AB0F0C"/>
    <w:rsid w:val="00AB0F5F"/>
    <w:rsid w:val="00AB11AD"/>
    <w:rsid w:val="00AB147F"/>
    <w:rsid w:val="00AB1526"/>
    <w:rsid w:val="00AB19F0"/>
    <w:rsid w:val="00AB19FE"/>
    <w:rsid w:val="00AB247D"/>
    <w:rsid w:val="00AB325B"/>
    <w:rsid w:val="00AB35E2"/>
    <w:rsid w:val="00AB37D3"/>
    <w:rsid w:val="00AB3B85"/>
    <w:rsid w:val="00AB3F79"/>
    <w:rsid w:val="00AB4AF7"/>
    <w:rsid w:val="00AB5884"/>
    <w:rsid w:val="00AB5A63"/>
    <w:rsid w:val="00AB5CB7"/>
    <w:rsid w:val="00AB6623"/>
    <w:rsid w:val="00AB6762"/>
    <w:rsid w:val="00AB7195"/>
    <w:rsid w:val="00AB7854"/>
    <w:rsid w:val="00AB7F84"/>
    <w:rsid w:val="00AC002A"/>
    <w:rsid w:val="00AC0959"/>
    <w:rsid w:val="00AC0AED"/>
    <w:rsid w:val="00AC0D2C"/>
    <w:rsid w:val="00AC143D"/>
    <w:rsid w:val="00AC1824"/>
    <w:rsid w:val="00AC1C91"/>
    <w:rsid w:val="00AC210A"/>
    <w:rsid w:val="00AC260A"/>
    <w:rsid w:val="00AC2AF1"/>
    <w:rsid w:val="00AC2C4B"/>
    <w:rsid w:val="00AC2D82"/>
    <w:rsid w:val="00AC3001"/>
    <w:rsid w:val="00AC3308"/>
    <w:rsid w:val="00AC34EB"/>
    <w:rsid w:val="00AC38DC"/>
    <w:rsid w:val="00AC3C66"/>
    <w:rsid w:val="00AC3D66"/>
    <w:rsid w:val="00AC3DC8"/>
    <w:rsid w:val="00AC4039"/>
    <w:rsid w:val="00AC438A"/>
    <w:rsid w:val="00AC4940"/>
    <w:rsid w:val="00AC5161"/>
    <w:rsid w:val="00AC558A"/>
    <w:rsid w:val="00AC5812"/>
    <w:rsid w:val="00AC594D"/>
    <w:rsid w:val="00AC5996"/>
    <w:rsid w:val="00AC5C91"/>
    <w:rsid w:val="00AC5EA9"/>
    <w:rsid w:val="00AC5ED1"/>
    <w:rsid w:val="00AC6408"/>
    <w:rsid w:val="00AC64FD"/>
    <w:rsid w:val="00AC6E80"/>
    <w:rsid w:val="00AC70FA"/>
    <w:rsid w:val="00AC758A"/>
    <w:rsid w:val="00AC79FC"/>
    <w:rsid w:val="00AC7D84"/>
    <w:rsid w:val="00AC7DB3"/>
    <w:rsid w:val="00AC7DFD"/>
    <w:rsid w:val="00AD0140"/>
    <w:rsid w:val="00AD08B4"/>
    <w:rsid w:val="00AD1B9A"/>
    <w:rsid w:val="00AD1D52"/>
    <w:rsid w:val="00AD1F18"/>
    <w:rsid w:val="00AD1FF1"/>
    <w:rsid w:val="00AD204E"/>
    <w:rsid w:val="00AD2099"/>
    <w:rsid w:val="00AD21F4"/>
    <w:rsid w:val="00AD22B6"/>
    <w:rsid w:val="00AD2322"/>
    <w:rsid w:val="00AD2372"/>
    <w:rsid w:val="00AD2417"/>
    <w:rsid w:val="00AD2B13"/>
    <w:rsid w:val="00AD2FD5"/>
    <w:rsid w:val="00AD365F"/>
    <w:rsid w:val="00AD36D5"/>
    <w:rsid w:val="00AD396C"/>
    <w:rsid w:val="00AD3BDE"/>
    <w:rsid w:val="00AD3E80"/>
    <w:rsid w:val="00AD432B"/>
    <w:rsid w:val="00AD436B"/>
    <w:rsid w:val="00AD439D"/>
    <w:rsid w:val="00AD44E0"/>
    <w:rsid w:val="00AD4AC8"/>
    <w:rsid w:val="00AD4D73"/>
    <w:rsid w:val="00AD5264"/>
    <w:rsid w:val="00AD54F5"/>
    <w:rsid w:val="00AD5572"/>
    <w:rsid w:val="00AD5BAD"/>
    <w:rsid w:val="00AD5EC6"/>
    <w:rsid w:val="00AD620D"/>
    <w:rsid w:val="00AD6821"/>
    <w:rsid w:val="00AD6B5B"/>
    <w:rsid w:val="00AD71DB"/>
    <w:rsid w:val="00AD726A"/>
    <w:rsid w:val="00AD7376"/>
    <w:rsid w:val="00AD7910"/>
    <w:rsid w:val="00AE01AB"/>
    <w:rsid w:val="00AE0DDE"/>
    <w:rsid w:val="00AE107E"/>
    <w:rsid w:val="00AE1475"/>
    <w:rsid w:val="00AE164C"/>
    <w:rsid w:val="00AE192C"/>
    <w:rsid w:val="00AE1C78"/>
    <w:rsid w:val="00AE2074"/>
    <w:rsid w:val="00AE2169"/>
    <w:rsid w:val="00AE245E"/>
    <w:rsid w:val="00AE27D9"/>
    <w:rsid w:val="00AE2888"/>
    <w:rsid w:val="00AE2A51"/>
    <w:rsid w:val="00AE2E03"/>
    <w:rsid w:val="00AE2FFD"/>
    <w:rsid w:val="00AE3047"/>
    <w:rsid w:val="00AE3126"/>
    <w:rsid w:val="00AE3233"/>
    <w:rsid w:val="00AE3265"/>
    <w:rsid w:val="00AE372A"/>
    <w:rsid w:val="00AE3E73"/>
    <w:rsid w:val="00AE3F15"/>
    <w:rsid w:val="00AE40A7"/>
    <w:rsid w:val="00AE45CD"/>
    <w:rsid w:val="00AE4997"/>
    <w:rsid w:val="00AE4A27"/>
    <w:rsid w:val="00AE51EA"/>
    <w:rsid w:val="00AE57BE"/>
    <w:rsid w:val="00AE5B47"/>
    <w:rsid w:val="00AE5B6B"/>
    <w:rsid w:val="00AE5ED0"/>
    <w:rsid w:val="00AE5FE3"/>
    <w:rsid w:val="00AE687D"/>
    <w:rsid w:val="00AE6F4D"/>
    <w:rsid w:val="00AE7542"/>
    <w:rsid w:val="00AE77D1"/>
    <w:rsid w:val="00AE799F"/>
    <w:rsid w:val="00AF01F1"/>
    <w:rsid w:val="00AF0300"/>
    <w:rsid w:val="00AF05DA"/>
    <w:rsid w:val="00AF0777"/>
    <w:rsid w:val="00AF1360"/>
    <w:rsid w:val="00AF1958"/>
    <w:rsid w:val="00AF1DDD"/>
    <w:rsid w:val="00AF313B"/>
    <w:rsid w:val="00AF3709"/>
    <w:rsid w:val="00AF383E"/>
    <w:rsid w:val="00AF39A6"/>
    <w:rsid w:val="00AF3B7E"/>
    <w:rsid w:val="00AF3BFF"/>
    <w:rsid w:val="00AF3E58"/>
    <w:rsid w:val="00AF44F3"/>
    <w:rsid w:val="00AF453C"/>
    <w:rsid w:val="00AF467C"/>
    <w:rsid w:val="00AF4B54"/>
    <w:rsid w:val="00AF4D09"/>
    <w:rsid w:val="00AF4D61"/>
    <w:rsid w:val="00AF5447"/>
    <w:rsid w:val="00AF56A4"/>
    <w:rsid w:val="00AF5C73"/>
    <w:rsid w:val="00AF5F39"/>
    <w:rsid w:val="00AF615B"/>
    <w:rsid w:val="00AF6169"/>
    <w:rsid w:val="00AF6645"/>
    <w:rsid w:val="00AF680D"/>
    <w:rsid w:val="00AF7469"/>
    <w:rsid w:val="00AF7477"/>
    <w:rsid w:val="00AF77BB"/>
    <w:rsid w:val="00AF78EA"/>
    <w:rsid w:val="00B00058"/>
    <w:rsid w:val="00B0009D"/>
    <w:rsid w:val="00B00B45"/>
    <w:rsid w:val="00B00DAF"/>
    <w:rsid w:val="00B00E53"/>
    <w:rsid w:val="00B01917"/>
    <w:rsid w:val="00B01BC2"/>
    <w:rsid w:val="00B01BE4"/>
    <w:rsid w:val="00B01DBD"/>
    <w:rsid w:val="00B026D7"/>
    <w:rsid w:val="00B0291B"/>
    <w:rsid w:val="00B03A75"/>
    <w:rsid w:val="00B03B51"/>
    <w:rsid w:val="00B0405A"/>
    <w:rsid w:val="00B04842"/>
    <w:rsid w:val="00B05145"/>
    <w:rsid w:val="00B05264"/>
    <w:rsid w:val="00B054BB"/>
    <w:rsid w:val="00B05546"/>
    <w:rsid w:val="00B060DC"/>
    <w:rsid w:val="00B0610D"/>
    <w:rsid w:val="00B061E3"/>
    <w:rsid w:val="00B06705"/>
    <w:rsid w:val="00B067A9"/>
    <w:rsid w:val="00B06AAD"/>
    <w:rsid w:val="00B06EA8"/>
    <w:rsid w:val="00B07445"/>
    <w:rsid w:val="00B07DBB"/>
    <w:rsid w:val="00B10185"/>
    <w:rsid w:val="00B1022B"/>
    <w:rsid w:val="00B10CC7"/>
    <w:rsid w:val="00B10EC8"/>
    <w:rsid w:val="00B1171E"/>
    <w:rsid w:val="00B12365"/>
    <w:rsid w:val="00B12AB6"/>
    <w:rsid w:val="00B130C1"/>
    <w:rsid w:val="00B1335E"/>
    <w:rsid w:val="00B13967"/>
    <w:rsid w:val="00B13B19"/>
    <w:rsid w:val="00B13FAD"/>
    <w:rsid w:val="00B1407D"/>
    <w:rsid w:val="00B14132"/>
    <w:rsid w:val="00B149B5"/>
    <w:rsid w:val="00B14A3D"/>
    <w:rsid w:val="00B14B79"/>
    <w:rsid w:val="00B1523F"/>
    <w:rsid w:val="00B15664"/>
    <w:rsid w:val="00B163B6"/>
    <w:rsid w:val="00B16478"/>
    <w:rsid w:val="00B16AED"/>
    <w:rsid w:val="00B16AFC"/>
    <w:rsid w:val="00B16DB4"/>
    <w:rsid w:val="00B16FF6"/>
    <w:rsid w:val="00B1751D"/>
    <w:rsid w:val="00B177CE"/>
    <w:rsid w:val="00B2007D"/>
    <w:rsid w:val="00B20239"/>
    <w:rsid w:val="00B205D2"/>
    <w:rsid w:val="00B21171"/>
    <w:rsid w:val="00B21228"/>
    <w:rsid w:val="00B21DFF"/>
    <w:rsid w:val="00B21E53"/>
    <w:rsid w:val="00B22241"/>
    <w:rsid w:val="00B2241B"/>
    <w:rsid w:val="00B22568"/>
    <w:rsid w:val="00B22B26"/>
    <w:rsid w:val="00B22EC1"/>
    <w:rsid w:val="00B230BB"/>
    <w:rsid w:val="00B23E92"/>
    <w:rsid w:val="00B24303"/>
    <w:rsid w:val="00B245F6"/>
    <w:rsid w:val="00B24BF5"/>
    <w:rsid w:val="00B25082"/>
    <w:rsid w:val="00B253E6"/>
    <w:rsid w:val="00B259E6"/>
    <w:rsid w:val="00B25B88"/>
    <w:rsid w:val="00B25CFD"/>
    <w:rsid w:val="00B25D28"/>
    <w:rsid w:val="00B25E82"/>
    <w:rsid w:val="00B25FDE"/>
    <w:rsid w:val="00B266A2"/>
    <w:rsid w:val="00B26FBE"/>
    <w:rsid w:val="00B26FD4"/>
    <w:rsid w:val="00B273B1"/>
    <w:rsid w:val="00B30C0C"/>
    <w:rsid w:val="00B30E6D"/>
    <w:rsid w:val="00B315CD"/>
    <w:rsid w:val="00B31CE6"/>
    <w:rsid w:val="00B320CA"/>
    <w:rsid w:val="00B323D8"/>
    <w:rsid w:val="00B32585"/>
    <w:rsid w:val="00B32A71"/>
    <w:rsid w:val="00B32ADD"/>
    <w:rsid w:val="00B32B12"/>
    <w:rsid w:val="00B32CBB"/>
    <w:rsid w:val="00B32E87"/>
    <w:rsid w:val="00B331B1"/>
    <w:rsid w:val="00B3385C"/>
    <w:rsid w:val="00B338A5"/>
    <w:rsid w:val="00B33BF8"/>
    <w:rsid w:val="00B34483"/>
    <w:rsid w:val="00B34F7C"/>
    <w:rsid w:val="00B351D6"/>
    <w:rsid w:val="00B35454"/>
    <w:rsid w:val="00B36594"/>
    <w:rsid w:val="00B367A1"/>
    <w:rsid w:val="00B36871"/>
    <w:rsid w:val="00B373A1"/>
    <w:rsid w:val="00B3745A"/>
    <w:rsid w:val="00B3779C"/>
    <w:rsid w:val="00B37ACC"/>
    <w:rsid w:val="00B37B6C"/>
    <w:rsid w:val="00B400D0"/>
    <w:rsid w:val="00B40283"/>
    <w:rsid w:val="00B409BC"/>
    <w:rsid w:val="00B409E8"/>
    <w:rsid w:val="00B40EA0"/>
    <w:rsid w:val="00B41A60"/>
    <w:rsid w:val="00B41BFD"/>
    <w:rsid w:val="00B41DBE"/>
    <w:rsid w:val="00B424A2"/>
    <w:rsid w:val="00B4269A"/>
    <w:rsid w:val="00B4286E"/>
    <w:rsid w:val="00B42B12"/>
    <w:rsid w:val="00B42BA8"/>
    <w:rsid w:val="00B432ED"/>
    <w:rsid w:val="00B43355"/>
    <w:rsid w:val="00B43363"/>
    <w:rsid w:val="00B43563"/>
    <w:rsid w:val="00B43712"/>
    <w:rsid w:val="00B43822"/>
    <w:rsid w:val="00B438C0"/>
    <w:rsid w:val="00B43BB7"/>
    <w:rsid w:val="00B443E8"/>
    <w:rsid w:val="00B44532"/>
    <w:rsid w:val="00B44C80"/>
    <w:rsid w:val="00B44D2B"/>
    <w:rsid w:val="00B450F2"/>
    <w:rsid w:val="00B4561C"/>
    <w:rsid w:val="00B459A5"/>
    <w:rsid w:val="00B46017"/>
    <w:rsid w:val="00B46A64"/>
    <w:rsid w:val="00B46D2A"/>
    <w:rsid w:val="00B46F75"/>
    <w:rsid w:val="00B470A8"/>
    <w:rsid w:val="00B47184"/>
    <w:rsid w:val="00B47212"/>
    <w:rsid w:val="00B4746B"/>
    <w:rsid w:val="00B4751B"/>
    <w:rsid w:val="00B476E9"/>
    <w:rsid w:val="00B47715"/>
    <w:rsid w:val="00B47A8A"/>
    <w:rsid w:val="00B47AD4"/>
    <w:rsid w:val="00B47C1B"/>
    <w:rsid w:val="00B47C58"/>
    <w:rsid w:val="00B47DAE"/>
    <w:rsid w:val="00B500A8"/>
    <w:rsid w:val="00B503B0"/>
    <w:rsid w:val="00B50CED"/>
    <w:rsid w:val="00B5112D"/>
    <w:rsid w:val="00B512A3"/>
    <w:rsid w:val="00B5141A"/>
    <w:rsid w:val="00B514E1"/>
    <w:rsid w:val="00B5160D"/>
    <w:rsid w:val="00B516B5"/>
    <w:rsid w:val="00B52476"/>
    <w:rsid w:val="00B5252D"/>
    <w:rsid w:val="00B528B3"/>
    <w:rsid w:val="00B52B8E"/>
    <w:rsid w:val="00B53890"/>
    <w:rsid w:val="00B53AE0"/>
    <w:rsid w:val="00B5431A"/>
    <w:rsid w:val="00B54400"/>
    <w:rsid w:val="00B54D52"/>
    <w:rsid w:val="00B54D55"/>
    <w:rsid w:val="00B55387"/>
    <w:rsid w:val="00B553D2"/>
    <w:rsid w:val="00B55553"/>
    <w:rsid w:val="00B556B6"/>
    <w:rsid w:val="00B557C4"/>
    <w:rsid w:val="00B557EE"/>
    <w:rsid w:val="00B5655A"/>
    <w:rsid w:val="00B56B0C"/>
    <w:rsid w:val="00B5717C"/>
    <w:rsid w:val="00B571DF"/>
    <w:rsid w:val="00B57355"/>
    <w:rsid w:val="00B57760"/>
    <w:rsid w:val="00B57A63"/>
    <w:rsid w:val="00B607E1"/>
    <w:rsid w:val="00B60808"/>
    <w:rsid w:val="00B6098A"/>
    <w:rsid w:val="00B60B64"/>
    <w:rsid w:val="00B60E8D"/>
    <w:rsid w:val="00B61361"/>
    <w:rsid w:val="00B61514"/>
    <w:rsid w:val="00B61A1E"/>
    <w:rsid w:val="00B61D05"/>
    <w:rsid w:val="00B61D95"/>
    <w:rsid w:val="00B61F8C"/>
    <w:rsid w:val="00B61FE4"/>
    <w:rsid w:val="00B62D0E"/>
    <w:rsid w:val="00B62E6B"/>
    <w:rsid w:val="00B63539"/>
    <w:rsid w:val="00B64848"/>
    <w:rsid w:val="00B64D1E"/>
    <w:rsid w:val="00B653DC"/>
    <w:rsid w:val="00B654B0"/>
    <w:rsid w:val="00B656D6"/>
    <w:rsid w:val="00B65997"/>
    <w:rsid w:val="00B65A13"/>
    <w:rsid w:val="00B65BAE"/>
    <w:rsid w:val="00B65E3B"/>
    <w:rsid w:val="00B661F0"/>
    <w:rsid w:val="00B6663B"/>
    <w:rsid w:val="00B66C2C"/>
    <w:rsid w:val="00B66CAC"/>
    <w:rsid w:val="00B671A9"/>
    <w:rsid w:val="00B67309"/>
    <w:rsid w:val="00B67730"/>
    <w:rsid w:val="00B6792E"/>
    <w:rsid w:val="00B70081"/>
    <w:rsid w:val="00B702C8"/>
    <w:rsid w:val="00B7032F"/>
    <w:rsid w:val="00B70423"/>
    <w:rsid w:val="00B70E7F"/>
    <w:rsid w:val="00B711D5"/>
    <w:rsid w:val="00B7147F"/>
    <w:rsid w:val="00B714D9"/>
    <w:rsid w:val="00B714EA"/>
    <w:rsid w:val="00B7184B"/>
    <w:rsid w:val="00B71A75"/>
    <w:rsid w:val="00B71AA6"/>
    <w:rsid w:val="00B71C38"/>
    <w:rsid w:val="00B720C6"/>
    <w:rsid w:val="00B722F4"/>
    <w:rsid w:val="00B724DC"/>
    <w:rsid w:val="00B727F9"/>
    <w:rsid w:val="00B729E7"/>
    <w:rsid w:val="00B72A6A"/>
    <w:rsid w:val="00B72F3F"/>
    <w:rsid w:val="00B73095"/>
    <w:rsid w:val="00B73365"/>
    <w:rsid w:val="00B733E5"/>
    <w:rsid w:val="00B7428D"/>
    <w:rsid w:val="00B74291"/>
    <w:rsid w:val="00B7470D"/>
    <w:rsid w:val="00B7499C"/>
    <w:rsid w:val="00B74A97"/>
    <w:rsid w:val="00B74B02"/>
    <w:rsid w:val="00B74CE1"/>
    <w:rsid w:val="00B754B2"/>
    <w:rsid w:val="00B754F4"/>
    <w:rsid w:val="00B7558C"/>
    <w:rsid w:val="00B7583E"/>
    <w:rsid w:val="00B7590C"/>
    <w:rsid w:val="00B75A7C"/>
    <w:rsid w:val="00B75EC8"/>
    <w:rsid w:val="00B76F47"/>
    <w:rsid w:val="00B772D2"/>
    <w:rsid w:val="00B77ED7"/>
    <w:rsid w:val="00B77F58"/>
    <w:rsid w:val="00B80167"/>
    <w:rsid w:val="00B80E64"/>
    <w:rsid w:val="00B80EDD"/>
    <w:rsid w:val="00B80F70"/>
    <w:rsid w:val="00B80FEB"/>
    <w:rsid w:val="00B8108C"/>
    <w:rsid w:val="00B8160A"/>
    <w:rsid w:val="00B817CC"/>
    <w:rsid w:val="00B819EE"/>
    <w:rsid w:val="00B81BD9"/>
    <w:rsid w:val="00B81CCD"/>
    <w:rsid w:val="00B81D03"/>
    <w:rsid w:val="00B81FF5"/>
    <w:rsid w:val="00B823FE"/>
    <w:rsid w:val="00B8243A"/>
    <w:rsid w:val="00B8289C"/>
    <w:rsid w:val="00B82BFB"/>
    <w:rsid w:val="00B82E0C"/>
    <w:rsid w:val="00B82E87"/>
    <w:rsid w:val="00B83723"/>
    <w:rsid w:val="00B83E66"/>
    <w:rsid w:val="00B84A1F"/>
    <w:rsid w:val="00B84B89"/>
    <w:rsid w:val="00B84C69"/>
    <w:rsid w:val="00B84EE4"/>
    <w:rsid w:val="00B853F6"/>
    <w:rsid w:val="00B85547"/>
    <w:rsid w:val="00B8597F"/>
    <w:rsid w:val="00B85FB8"/>
    <w:rsid w:val="00B86559"/>
    <w:rsid w:val="00B8680E"/>
    <w:rsid w:val="00B8685C"/>
    <w:rsid w:val="00B86AD9"/>
    <w:rsid w:val="00B86E33"/>
    <w:rsid w:val="00B86EC5"/>
    <w:rsid w:val="00B8720A"/>
    <w:rsid w:val="00B87C4C"/>
    <w:rsid w:val="00B87CC0"/>
    <w:rsid w:val="00B9037F"/>
    <w:rsid w:val="00B90431"/>
    <w:rsid w:val="00B907E8"/>
    <w:rsid w:val="00B90A83"/>
    <w:rsid w:val="00B90D7C"/>
    <w:rsid w:val="00B912E2"/>
    <w:rsid w:val="00B9137A"/>
    <w:rsid w:val="00B9166A"/>
    <w:rsid w:val="00B9169F"/>
    <w:rsid w:val="00B91706"/>
    <w:rsid w:val="00B91BDF"/>
    <w:rsid w:val="00B91DA5"/>
    <w:rsid w:val="00B924D0"/>
    <w:rsid w:val="00B926FA"/>
    <w:rsid w:val="00B93390"/>
    <w:rsid w:val="00B943AB"/>
    <w:rsid w:val="00B945EC"/>
    <w:rsid w:val="00B949F7"/>
    <w:rsid w:val="00B94A36"/>
    <w:rsid w:val="00B94C77"/>
    <w:rsid w:val="00B94D8D"/>
    <w:rsid w:val="00B94E2E"/>
    <w:rsid w:val="00B94EB8"/>
    <w:rsid w:val="00B94F28"/>
    <w:rsid w:val="00B94F9B"/>
    <w:rsid w:val="00B9517A"/>
    <w:rsid w:val="00B95E16"/>
    <w:rsid w:val="00B96121"/>
    <w:rsid w:val="00B96552"/>
    <w:rsid w:val="00B96AAF"/>
    <w:rsid w:val="00B96D01"/>
    <w:rsid w:val="00B96FA2"/>
    <w:rsid w:val="00B9735E"/>
    <w:rsid w:val="00B97601"/>
    <w:rsid w:val="00B978B2"/>
    <w:rsid w:val="00B97FE9"/>
    <w:rsid w:val="00BA06A4"/>
    <w:rsid w:val="00BA0FE4"/>
    <w:rsid w:val="00BA1710"/>
    <w:rsid w:val="00BA1E60"/>
    <w:rsid w:val="00BA2083"/>
    <w:rsid w:val="00BA262F"/>
    <w:rsid w:val="00BA279B"/>
    <w:rsid w:val="00BA2BA0"/>
    <w:rsid w:val="00BA2F76"/>
    <w:rsid w:val="00BA3146"/>
    <w:rsid w:val="00BA3323"/>
    <w:rsid w:val="00BA4008"/>
    <w:rsid w:val="00BA4830"/>
    <w:rsid w:val="00BA4ED0"/>
    <w:rsid w:val="00BA51FE"/>
    <w:rsid w:val="00BA5678"/>
    <w:rsid w:val="00BA583F"/>
    <w:rsid w:val="00BA5AEE"/>
    <w:rsid w:val="00BA5AFB"/>
    <w:rsid w:val="00BA5BC9"/>
    <w:rsid w:val="00BA5CC0"/>
    <w:rsid w:val="00BA5E6F"/>
    <w:rsid w:val="00BA5FC0"/>
    <w:rsid w:val="00BA677E"/>
    <w:rsid w:val="00BA6B79"/>
    <w:rsid w:val="00BA6E0D"/>
    <w:rsid w:val="00BA7507"/>
    <w:rsid w:val="00BA78F7"/>
    <w:rsid w:val="00BA7F9E"/>
    <w:rsid w:val="00BB0218"/>
    <w:rsid w:val="00BB0579"/>
    <w:rsid w:val="00BB09DA"/>
    <w:rsid w:val="00BB0A0E"/>
    <w:rsid w:val="00BB0A1E"/>
    <w:rsid w:val="00BB0A90"/>
    <w:rsid w:val="00BB0CB9"/>
    <w:rsid w:val="00BB0F77"/>
    <w:rsid w:val="00BB12B2"/>
    <w:rsid w:val="00BB1597"/>
    <w:rsid w:val="00BB1666"/>
    <w:rsid w:val="00BB1692"/>
    <w:rsid w:val="00BB1884"/>
    <w:rsid w:val="00BB18BE"/>
    <w:rsid w:val="00BB1981"/>
    <w:rsid w:val="00BB1B13"/>
    <w:rsid w:val="00BB1D0E"/>
    <w:rsid w:val="00BB1D6B"/>
    <w:rsid w:val="00BB2602"/>
    <w:rsid w:val="00BB2733"/>
    <w:rsid w:val="00BB2D40"/>
    <w:rsid w:val="00BB2F47"/>
    <w:rsid w:val="00BB2F85"/>
    <w:rsid w:val="00BB30EE"/>
    <w:rsid w:val="00BB3E06"/>
    <w:rsid w:val="00BB4819"/>
    <w:rsid w:val="00BB4A08"/>
    <w:rsid w:val="00BB50DB"/>
    <w:rsid w:val="00BB57AF"/>
    <w:rsid w:val="00BB5B8E"/>
    <w:rsid w:val="00BB5FDB"/>
    <w:rsid w:val="00BB6281"/>
    <w:rsid w:val="00BB64C4"/>
    <w:rsid w:val="00BB662E"/>
    <w:rsid w:val="00BB6AE7"/>
    <w:rsid w:val="00BC01BA"/>
    <w:rsid w:val="00BC0931"/>
    <w:rsid w:val="00BC0C4B"/>
    <w:rsid w:val="00BC0CC0"/>
    <w:rsid w:val="00BC0DBE"/>
    <w:rsid w:val="00BC10B7"/>
    <w:rsid w:val="00BC1942"/>
    <w:rsid w:val="00BC2543"/>
    <w:rsid w:val="00BC2588"/>
    <w:rsid w:val="00BC27A8"/>
    <w:rsid w:val="00BC2DEF"/>
    <w:rsid w:val="00BC2E6E"/>
    <w:rsid w:val="00BC2FB3"/>
    <w:rsid w:val="00BC3329"/>
    <w:rsid w:val="00BC33FD"/>
    <w:rsid w:val="00BC36EB"/>
    <w:rsid w:val="00BC3847"/>
    <w:rsid w:val="00BC391C"/>
    <w:rsid w:val="00BC3CE5"/>
    <w:rsid w:val="00BC5818"/>
    <w:rsid w:val="00BC5A0A"/>
    <w:rsid w:val="00BC5C1E"/>
    <w:rsid w:val="00BC6142"/>
    <w:rsid w:val="00BC6A1D"/>
    <w:rsid w:val="00BC6A32"/>
    <w:rsid w:val="00BC6AFE"/>
    <w:rsid w:val="00BC7553"/>
    <w:rsid w:val="00BC7B4A"/>
    <w:rsid w:val="00BC7D92"/>
    <w:rsid w:val="00BD0026"/>
    <w:rsid w:val="00BD0A4A"/>
    <w:rsid w:val="00BD0A65"/>
    <w:rsid w:val="00BD1A6A"/>
    <w:rsid w:val="00BD1ACF"/>
    <w:rsid w:val="00BD22D7"/>
    <w:rsid w:val="00BD25D9"/>
    <w:rsid w:val="00BD2668"/>
    <w:rsid w:val="00BD3406"/>
    <w:rsid w:val="00BD38EA"/>
    <w:rsid w:val="00BD3EB3"/>
    <w:rsid w:val="00BD4117"/>
    <w:rsid w:val="00BD4592"/>
    <w:rsid w:val="00BD47D7"/>
    <w:rsid w:val="00BD48DA"/>
    <w:rsid w:val="00BD498E"/>
    <w:rsid w:val="00BD4B1F"/>
    <w:rsid w:val="00BD4DC1"/>
    <w:rsid w:val="00BD506D"/>
    <w:rsid w:val="00BD5178"/>
    <w:rsid w:val="00BD547E"/>
    <w:rsid w:val="00BD5626"/>
    <w:rsid w:val="00BD56F7"/>
    <w:rsid w:val="00BD576B"/>
    <w:rsid w:val="00BD6050"/>
    <w:rsid w:val="00BD6312"/>
    <w:rsid w:val="00BD63BE"/>
    <w:rsid w:val="00BD6675"/>
    <w:rsid w:val="00BD678D"/>
    <w:rsid w:val="00BD6808"/>
    <w:rsid w:val="00BD7105"/>
    <w:rsid w:val="00BD7869"/>
    <w:rsid w:val="00BD7CA6"/>
    <w:rsid w:val="00BD7F9B"/>
    <w:rsid w:val="00BE0067"/>
    <w:rsid w:val="00BE0430"/>
    <w:rsid w:val="00BE088D"/>
    <w:rsid w:val="00BE0C7C"/>
    <w:rsid w:val="00BE0DFE"/>
    <w:rsid w:val="00BE0F24"/>
    <w:rsid w:val="00BE0FAE"/>
    <w:rsid w:val="00BE165F"/>
    <w:rsid w:val="00BE17F3"/>
    <w:rsid w:val="00BE2588"/>
    <w:rsid w:val="00BE261A"/>
    <w:rsid w:val="00BE26F8"/>
    <w:rsid w:val="00BE2E05"/>
    <w:rsid w:val="00BE2E69"/>
    <w:rsid w:val="00BE2EF1"/>
    <w:rsid w:val="00BE343C"/>
    <w:rsid w:val="00BE3513"/>
    <w:rsid w:val="00BE355B"/>
    <w:rsid w:val="00BE371A"/>
    <w:rsid w:val="00BE3E81"/>
    <w:rsid w:val="00BE3EEE"/>
    <w:rsid w:val="00BE4649"/>
    <w:rsid w:val="00BE51BA"/>
    <w:rsid w:val="00BE5397"/>
    <w:rsid w:val="00BE564F"/>
    <w:rsid w:val="00BE5714"/>
    <w:rsid w:val="00BE5E7A"/>
    <w:rsid w:val="00BE5FAD"/>
    <w:rsid w:val="00BE6B9B"/>
    <w:rsid w:val="00BE7BAA"/>
    <w:rsid w:val="00BE7FB7"/>
    <w:rsid w:val="00BF009B"/>
    <w:rsid w:val="00BF0536"/>
    <w:rsid w:val="00BF0B88"/>
    <w:rsid w:val="00BF0CFF"/>
    <w:rsid w:val="00BF0FA2"/>
    <w:rsid w:val="00BF109F"/>
    <w:rsid w:val="00BF1295"/>
    <w:rsid w:val="00BF1C9C"/>
    <w:rsid w:val="00BF21E1"/>
    <w:rsid w:val="00BF27CC"/>
    <w:rsid w:val="00BF2A23"/>
    <w:rsid w:val="00BF2DAE"/>
    <w:rsid w:val="00BF2DB4"/>
    <w:rsid w:val="00BF3519"/>
    <w:rsid w:val="00BF355D"/>
    <w:rsid w:val="00BF3623"/>
    <w:rsid w:val="00BF38AE"/>
    <w:rsid w:val="00BF3CBF"/>
    <w:rsid w:val="00BF3E9C"/>
    <w:rsid w:val="00BF4722"/>
    <w:rsid w:val="00BF4B30"/>
    <w:rsid w:val="00BF4F7D"/>
    <w:rsid w:val="00BF507F"/>
    <w:rsid w:val="00BF5197"/>
    <w:rsid w:val="00BF533C"/>
    <w:rsid w:val="00BF53B3"/>
    <w:rsid w:val="00BF547C"/>
    <w:rsid w:val="00BF5D32"/>
    <w:rsid w:val="00BF60BB"/>
    <w:rsid w:val="00BF687F"/>
    <w:rsid w:val="00BF6E0C"/>
    <w:rsid w:val="00BF6F3A"/>
    <w:rsid w:val="00BF7444"/>
    <w:rsid w:val="00BF7684"/>
    <w:rsid w:val="00BF7A8D"/>
    <w:rsid w:val="00BF7B0F"/>
    <w:rsid w:val="00C01233"/>
    <w:rsid w:val="00C01757"/>
    <w:rsid w:val="00C01BA8"/>
    <w:rsid w:val="00C01D30"/>
    <w:rsid w:val="00C01DD2"/>
    <w:rsid w:val="00C01F49"/>
    <w:rsid w:val="00C01F8E"/>
    <w:rsid w:val="00C0248C"/>
    <w:rsid w:val="00C02D38"/>
    <w:rsid w:val="00C032EF"/>
    <w:rsid w:val="00C03489"/>
    <w:rsid w:val="00C03751"/>
    <w:rsid w:val="00C0399C"/>
    <w:rsid w:val="00C03F26"/>
    <w:rsid w:val="00C0430A"/>
    <w:rsid w:val="00C049B1"/>
    <w:rsid w:val="00C04A35"/>
    <w:rsid w:val="00C04AF1"/>
    <w:rsid w:val="00C04E49"/>
    <w:rsid w:val="00C0546D"/>
    <w:rsid w:val="00C058F9"/>
    <w:rsid w:val="00C05974"/>
    <w:rsid w:val="00C05DEF"/>
    <w:rsid w:val="00C06366"/>
    <w:rsid w:val="00C06A71"/>
    <w:rsid w:val="00C06E55"/>
    <w:rsid w:val="00C073D2"/>
    <w:rsid w:val="00C075DA"/>
    <w:rsid w:val="00C07ABA"/>
    <w:rsid w:val="00C07C31"/>
    <w:rsid w:val="00C07FBE"/>
    <w:rsid w:val="00C07FF2"/>
    <w:rsid w:val="00C10142"/>
    <w:rsid w:val="00C1064D"/>
    <w:rsid w:val="00C10A01"/>
    <w:rsid w:val="00C10CF9"/>
    <w:rsid w:val="00C11593"/>
    <w:rsid w:val="00C1164B"/>
    <w:rsid w:val="00C116F2"/>
    <w:rsid w:val="00C11DE6"/>
    <w:rsid w:val="00C12975"/>
    <w:rsid w:val="00C12F7A"/>
    <w:rsid w:val="00C13033"/>
    <w:rsid w:val="00C13134"/>
    <w:rsid w:val="00C1335E"/>
    <w:rsid w:val="00C133B9"/>
    <w:rsid w:val="00C13559"/>
    <w:rsid w:val="00C13977"/>
    <w:rsid w:val="00C141D6"/>
    <w:rsid w:val="00C14684"/>
    <w:rsid w:val="00C146D8"/>
    <w:rsid w:val="00C14D25"/>
    <w:rsid w:val="00C14ED8"/>
    <w:rsid w:val="00C1529F"/>
    <w:rsid w:val="00C152D4"/>
    <w:rsid w:val="00C157D8"/>
    <w:rsid w:val="00C15A86"/>
    <w:rsid w:val="00C15AD9"/>
    <w:rsid w:val="00C15E30"/>
    <w:rsid w:val="00C15E9B"/>
    <w:rsid w:val="00C16424"/>
    <w:rsid w:val="00C167BE"/>
    <w:rsid w:val="00C16AA6"/>
    <w:rsid w:val="00C179AC"/>
    <w:rsid w:val="00C17E94"/>
    <w:rsid w:val="00C207BD"/>
    <w:rsid w:val="00C20A03"/>
    <w:rsid w:val="00C20CFB"/>
    <w:rsid w:val="00C212BA"/>
    <w:rsid w:val="00C216BE"/>
    <w:rsid w:val="00C21F3A"/>
    <w:rsid w:val="00C22098"/>
    <w:rsid w:val="00C2234E"/>
    <w:rsid w:val="00C2295D"/>
    <w:rsid w:val="00C22B8F"/>
    <w:rsid w:val="00C22BCE"/>
    <w:rsid w:val="00C231B1"/>
    <w:rsid w:val="00C232AA"/>
    <w:rsid w:val="00C2368D"/>
    <w:rsid w:val="00C23C73"/>
    <w:rsid w:val="00C248E8"/>
    <w:rsid w:val="00C24FC0"/>
    <w:rsid w:val="00C25136"/>
    <w:rsid w:val="00C252EE"/>
    <w:rsid w:val="00C25599"/>
    <w:rsid w:val="00C25882"/>
    <w:rsid w:val="00C25E28"/>
    <w:rsid w:val="00C25EAF"/>
    <w:rsid w:val="00C26067"/>
    <w:rsid w:val="00C26103"/>
    <w:rsid w:val="00C26805"/>
    <w:rsid w:val="00C26BF0"/>
    <w:rsid w:val="00C26EC9"/>
    <w:rsid w:val="00C2741E"/>
    <w:rsid w:val="00C27543"/>
    <w:rsid w:val="00C27802"/>
    <w:rsid w:val="00C2789F"/>
    <w:rsid w:val="00C303F2"/>
    <w:rsid w:val="00C30549"/>
    <w:rsid w:val="00C30863"/>
    <w:rsid w:val="00C30983"/>
    <w:rsid w:val="00C31076"/>
    <w:rsid w:val="00C317EC"/>
    <w:rsid w:val="00C318A6"/>
    <w:rsid w:val="00C31971"/>
    <w:rsid w:val="00C31E71"/>
    <w:rsid w:val="00C32244"/>
    <w:rsid w:val="00C32971"/>
    <w:rsid w:val="00C32EDB"/>
    <w:rsid w:val="00C32F03"/>
    <w:rsid w:val="00C32FF4"/>
    <w:rsid w:val="00C3312D"/>
    <w:rsid w:val="00C33B71"/>
    <w:rsid w:val="00C341C0"/>
    <w:rsid w:val="00C345DD"/>
    <w:rsid w:val="00C347F0"/>
    <w:rsid w:val="00C34DD0"/>
    <w:rsid w:val="00C35253"/>
    <w:rsid w:val="00C357A7"/>
    <w:rsid w:val="00C357E8"/>
    <w:rsid w:val="00C35F0C"/>
    <w:rsid w:val="00C3607F"/>
    <w:rsid w:val="00C36128"/>
    <w:rsid w:val="00C369BA"/>
    <w:rsid w:val="00C36A14"/>
    <w:rsid w:val="00C36A68"/>
    <w:rsid w:val="00C370F7"/>
    <w:rsid w:val="00C376E0"/>
    <w:rsid w:val="00C3796C"/>
    <w:rsid w:val="00C37C97"/>
    <w:rsid w:val="00C37FD2"/>
    <w:rsid w:val="00C37FF1"/>
    <w:rsid w:val="00C40133"/>
    <w:rsid w:val="00C401AB"/>
    <w:rsid w:val="00C40222"/>
    <w:rsid w:val="00C4083B"/>
    <w:rsid w:val="00C408B0"/>
    <w:rsid w:val="00C40D5F"/>
    <w:rsid w:val="00C41068"/>
    <w:rsid w:val="00C4201A"/>
    <w:rsid w:val="00C4225F"/>
    <w:rsid w:val="00C42404"/>
    <w:rsid w:val="00C42573"/>
    <w:rsid w:val="00C42843"/>
    <w:rsid w:val="00C42CDB"/>
    <w:rsid w:val="00C42F90"/>
    <w:rsid w:val="00C43635"/>
    <w:rsid w:val="00C4383A"/>
    <w:rsid w:val="00C43C44"/>
    <w:rsid w:val="00C4440D"/>
    <w:rsid w:val="00C44421"/>
    <w:rsid w:val="00C4456B"/>
    <w:rsid w:val="00C446D3"/>
    <w:rsid w:val="00C447E3"/>
    <w:rsid w:val="00C44BD3"/>
    <w:rsid w:val="00C44E19"/>
    <w:rsid w:val="00C4661C"/>
    <w:rsid w:val="00C468C3"/>
    <w:rsid w:val="00C46A8D"/>
    <w:rsid w:val="00C46DC5"/>
    <w:rsid w:val="00C46EDA"/>
    <w:rsid w:val="00C4706B"/>
    <w:rsid w:val="00C47904"/>
    <w:rsid w:val="00C47A3F"/>
    <w:rsid w:val="00C47A6A"/>
    <w:rsid w:val="00C500B9"/>
    <w:rsid w:val="00C5019D"/>
    <w:rsid w:val="00C501B3"/>
    <w:rsid w:val="00C501E5"/>
    <w:rsid w:val="00C50A2B"/>
    <w:rsid w:val="00C50A40"/>
    <w:rsid w:val="00C50D34"/>
    <w:rsid w:val="00C51012"/>
    <w:rsid w:val="00C5149F"/>
    <w:rsid w:val="00C527E1"/>
    <w:rsid w:val="00C529EA"/>
    <w:rsid w:val="00C52C13"/>
    <w:rsid w:val="00C52DDC"/>
    <w:rsid w:val="00C535F8"/>
    <w:rsid w:val="00C539AD"/>
    <w:rsid w:val="00C53AFF"/>
    <w:rsid w:val="00C53BBF"/>
    <w:rsid w:val="00C53BF6"/>
    <w:rsid w:val="00C53D38"/>
    <w:rsid w:val="00C53D5C"/>
    <w:rsid w:val="00C54495"/>
    <w:rsid w:val="00C544D4"/>
    <w:rsid w:val="00C54C42"/>
    <w:rsid w:val="00C54E73"/>
    <w:rsid w:val="00C54FBF"/>
    <w:rsid w:val="00C55735"/>
    <w:rsid w:val="00C557B6"/>
    <w:rsid w:val="00C5601D"/>
    <w:rsid w:val="00C5626B"/>
    <w:rsid w:val="00C56346"/>
    <w:rsid w:val="00C56DF0"/>
    <w:rsid w:val="00C5752C"/>
    <w:rsid w:val="00C57794"/>
    <w:rsid w:val="00C57C34"/>
    <w:rsid w:val="00C602DF"/>
    <w:rsid w:val="00C603AE"/>
    <w:rsid w:val="00C60D1F"/>
    <w:rsid w:val="00C6113D"/>
    <w:rsid w:val="00C614AD"/>
    <w:rsid w:val="00C614FF"/>
    <w:rsid w:val="00C616DA"/>
    <w:rsid w:val="00C618A8"/>
    <w:rsid w:val="00C61B36"/>
    <w:rsid w:val="00C61C28"/>
    <w:rsid w:val="00C6231A"/>
    <w:rsid w:val="00C6265C"/>
    <w:rsid w:val="00C62BBD"/>
    <w:rsid w:val="00C62C37"/>
    <w:rsid w:val="00C62F63"/>
    <w:rsid w:val="00C6302C"/>
    <w:rsid w:val="00C633BD"/>
    <w:rsid w:val="00C63899"/>
    <w:rsid w:val="00C63EE3"/>
    <w:rsid w:val="00C641A9"/>
    <w:rsid w:val="00C644CF"/>
    <w:rsid w:val="00C644DB"/>
    <w:rsid w:val="00C64919"/>
    <w:rsid w:val="00C6513D"/>
    <w:rsid w:val="00C6583B"/>
    <w:rsid w:val="00C65A99"/>
    <w:rsid w:val="00C65E00"/>
    <w:rsid w:val="00C65E5E"/>
    <w:rsid w:val="00C661EB"/>
    <w:rsid w:val="00C66273"/>
    <w:rsid w:val="00C66582"/>
    <w:rsid w:val="00C6683F"/>
    <w:rsid w:val="00C6700D"/>
    <w:rsid w:val="00C67388"/>
    <w:rsid w:val="00C67580"/>
    <w:rsid w:val="00C67952"/>
    <w:rsid w:val="00C67CFA"/>
    <w:rsid w:val="00C67DF7"/>
    <w:rsid w:val="00C7052B"/>
    <w:rsid w:val="00C707A5"/>
    <w:rsid w:val="00C709B0"/>
    <w:rsid w:val="00C70B58"/>
    <w:rsid w:val="00C70D30"/>
    <w:rsid w:val="00C71124"/>
    <w:rsid w:val="00C71226"/>
    <w:rsid w:val="00C71997"/>
    <w:rsid w:val="00C719CF"/>
    <w:rsid w:val="00C71E68"/>
    <w:rsid w:val="00C71F9F"/>
    <w:rsid w:val="00C72017"/>
    <w:rsid w:val="00C72194"/>
    <w:rsid w:val="00C72573"/>
    <w:rsid w:val="00C72BD1"/>
    <w:rsid w:val="00C72C66"/>
    <w:rsid w:val="00C72C98"/>
    <w:rsid w:val="00C73849"/>
    <w:rsid w:val="00C73B0D"/>
    <w:rsid w:val="00C744AE"/>
    <w:rsid w:val="00C74740"/>
    <w:rsid w:val="00C750D9"/>
    <w:rsid w:val="00C7525B"/>
    <w:rsid w:val="00C75F7A"/>
    <w:rsid w:val="00C75F9A"/>
    <w:rsid w:val="00C76480"/>
    <w:rsid w:val="00C779FF"/>
    <w:rsid w:val="00C77F17"/>
    <w:rsid w:val="00C77F3A"/>
    <w:rsid w:val="00C809BF"/>
    <w:rsid w:val="00C80D2E"/>
    <w:rsid w:val="00C80EB2"/>
    <w:rsid w:val="00C80F9D"/>
    <w:rsid w:val="00C81611"/>
    <w:rsid w:val="00C817BA"/>
    <w:rsid w:val="00C82172"/>
    <w:rsid w:val="00C82212"/>
    <w:rsid w:val="00C824AD"/>
    <w:rsid w:val="00C826BC"/>
    <w:rsid w:val="00C82870"/>
    <w:rsid w:val="00C82CFB"/>
    <w:rsid w:val="00C82DC9"/>
    <w:rsid w:val="00C83699"/>
    <w:rsid w:val="00C839AC"/>
    <w:rsid w:val="00C84A24"/>
    <w:rsid w:val="00C84F07"/>
    <w:rsid w:val="00C84F5B"/>
    <w:rsid w:val="00C86225"/>
    <w:rsid w:val="00C86379"/>
    <w:rsid w:val="00C8662F"/>
    <w:rsid w:val="00C866E6"/>
    <w:rsid w:val="00C86EB9"/>
    <w:rsid w:val="00C870A4"/>
    <w:rsid w:val="00C879BD"/>
    <w:rsid w:val="00C87F32"/>
    <w:rsid w:val="00C90053"/>
    <w:rsid w:val="00C9084C"/>
    <w:rsid w:val="00C91170"/>
    <w:rsid w:val="00C9129C"/>
    <w:rsid w:val="00C91CBA"/>
    <w:rsid w:val="00C91DCD"/>
    <w:rsid w:val="00C92007"/>
    <w:rsid w:val="00C92077"/>
    <w:rsid w:val="00C9211A"/>
    <w:rsid w:val="00C925FC"/>
    <w:rsid w:val="00C92607"/>
    <w:rsid w:val="00C92D87"/>
    <w:rsid w:val="00C93326"/>
    <w:rsid w:val="00C9352C"/>
    <w:rsid w:val="00C93717"/>
    <w:rsid w:val="00C93CCC"/>
    <w:rsid w:val="00C93D2B"/>
    <w:rsid w:val="00C9434E"/>
    <w:rsid w:val="00C94B5E"/>
    <w:rsid w:val="00C95003"/>
    <w:rsid w:val="00C9507D"/>
    <w:rsid w:val="00C95299"/>
    <w:rsid w:val="00C95784"/>
    <w:rsid w:val="00C95ACC"/>
    <w:rsid w:val="00C95EA9"/>
    <w:rsid w:val="00C961B7"/>
    <w:rsid w:val="00C962CB"/>
    <w:rsid w:val="00C964AD"/>
    <w:rsid w:val="00C965D6"/>
    <w:rsid w:val="00C96B83"/>
    <w:rsid w:val="00C96E14"/>
    <w:rsid w:val="00C970DF"/>
    <w:rsid w:val="00C97317"/>
    <w:rsid w:val="00C9740E"/>
    <w:rsid w:val="00C97788"/>
    <w:rsid w:val="00C97875"/>
    <w:rsid w:val="00C97A7B"/>
    <w:rsid w:val="00CA05E0"/>
    <w:rsid w:val="00CA0C12"/>
    <w:rsid w:val="00CA0CA7"/>
    <w:rsid w:val="00CA1035"/>
    <w:rsid w:val="00CA1201"/>
    <w:rsid w:val="00CA139D"/>
    <w:rsid w:val="00CA18C9"/>
    <w:rsid w:val="00CA1A0F"/>
    <w:rsid w:val="00CA1CE5"/>
    <w:rsid w:val="00CA22A0"/>
    <w:rsid w:val="00CA2F5A"/>
    <w:rsid w:val="00CA3389"/>
    <w:rsid w:val="00CA378F"/>
    <w:rsid w:val="00CA3852"/>
    <w:rsid w:val="00CA3D04"/>
    <w:rsid w:val="00CA3F11"/>
    <w:rsid w:val="00CA3F7D"/>
    <w:rsid w:val="00CA40AC"/>
    <w:rsid w:val="00CA4208"/>
    <w:rsid w:val="00CA4216"/>
    <w:rsid w:val="00CA4621"/>
    <w:rsid w:val="00CA480B"/>
    <w:rsid w:val="00CA487E"/>
    <w:rsid w:val="00CA48F7"/>
    <w:rsid w:val="00CA4BA2"/>
    <w:rsid w:val="00CA4C12"/>
    <w:rsid w:val="00CA4EF7"/>
    <w:rsid w:val="00CA55BD"/>
    <w:rsid w:val="00CA576A"/>
    <w:rsid w:val="00CA57DC"/>
    <w:rsid w:val="00CA5819"/>
    <w:rsid w:val="00CA590E"/>
    <w:rsid w:val="00CA592B"/>
    <w:rsid w:val="00CA5A7C"/>
    <w:rsid w:val="00CA5D1B"/>
    <w:rsid w:val="00CA5DF3"/>
    <w:rsid w:val="00CA639B"/>
    <w:rsid w:val="00CA6639"/>
    <w:rsid w:val="00CA673F"/>
    <w:rsid w:val="00CA6AC9"/>
    <w:rsid w:val="00CA6E62"/>
    <w:rsid w:val="00CA7240"/>
    <w:rsid w:val="00CA7411"/>
    <w:rsid w:val="00CA74AA"/>
    <w:rsid w:val="00CA74B5"/>
    <w:rsid w:val="00CA74EC"/>
    <w:rsid w:val="00CA7644"/>
    <w:rsid w:val="00CA79DD"/>
    <w:rsid w:val="00CA7A1D"/>
    <w:rsid w:val="00CA7F72"/>
    <w:rsid w:val="00CB0234"/>
    <w:rsid w:val="00CB0385"/>
    <w:rsid w:val="00CB05C6"/>
    <w:rsid w:val="00CB0790"/>
    <w:rsid w:val="00CB0826"/>
    <w:rsid w:val="00CB0841"/>
    <w:rsid w:val="00CB10D0"/>
    <w:rsid w:val="00CB1190"/>
    <w:rsid w:val="00CB15FB"/>
    <w:rsid w:val="00CB1C81"/>
    <w:rsid w:val="00CB207A"/>
    <w:rsid w:val="00CB20F4"/>
    <w:rsid w:val="00CB2441"/>
    <w:rsid w:val="00CB2769"/>
    <w:rsid w:val="00CB2809"/>
    <w:rsid w:val="00CB2F70"/>
    <w:rsid w:val="00CB37BC"/>
    <w:rsid w:val="00CB3AA7"/>
    <w:rsid w:val="00CB40ED"/>
    <w:rsid w:val="00CB4A4B"/>
    <w:rsid w:val="00CB518E"/>
    <w:rsid w:val="00CB542F"/>
    <w:rsid w:val="00CB5543"/>
    <w:rsid w:val="00CB625A"/>
    <w:rsid w:val="00CB6A50"/>
    <w:rsid w:val="00CB70D0"/>
    <w:rsid w:val="00CB76B5"/>
    <w:rsid w:val="00CB7711"/>
    <w:rsid w:val="00CC0041"/>
    <w:rsid w:val="00CC00CA"/>
    <w:rsid w:val="00CC0216"/>
    <w:rsid w:val="00CC17CC"/>
    <w:rsid w:val="00CC1E09"/>
    <w:rsid w:val="00CC2483"/>
    <w:rsid w:val="00CC24AC"/>
    <w:rsid w:val="00CC2AB4"/>
    <w:rsid w:val="00CC2E08"/>
    <w:rsid w:val="00CC2F19"/>
    <w:rsid w:val="00CC3030"/>
    <w:rsid w:val="00CC307E"/>
    <w:rsid w:val="00CC336E"/>
    <w:rsid w:val="00CC3503"/>
    <w:rsid w:val="00CC3529"/>
    <w:rsid w:val="00CC37B2"/>
    <w:rsid w:val="00CC3D3A"/>
    <w:rsid w:val="00CC3F4E"/>
    <w:rsid w:val="00CC4385"/>
    <w:rsid w:val="00CC44F0"/>
    <w:rsid w:val="00CC4D2E"/>
    <w:rsid w:val="00CC58F1"/>
    <w:rsid w:val="00CC5906"/>
    <w:rsid w:val="00CC656A"/>
    <w:rsid w:val="00CC6A72"/>
    <w:rsid w:val="00CC752B"/>
    <w:rsid w:val="00CC7997"/>
    <w:rsid w:val="00CD0058"/>
    <w:rsid w:val="00CD017A"/>
    <w:rsid w:val="00CD0247"/>
    <w:rsid w:val="00CD0365"/>
    <w:rsid w:val="00CD04B7"/>
    <w:rsid w:val="00CD0735"/>
    <w:rsid w:val="00CD07CB"/>
    <w:rsid w:val="00CD1692"/>
    <w:rsid w:val="00CD1D01"/>
    <w:rsid w:val="00CD1D57"/>
    <w:rsid w:val="00CD1F22"/>
    <w:rsid w:val="00CD2642"/>
    <w:rsid w:val="00CD2976"/>
    <w:rsid w:val="00CD2AF4"/>
    <w:rsid w:val="00CD2E17"/>
    <w:rsid w:val="00CD316D"/>
    <w:rsid w:val="00CD38F4"/>
    <w:rsid w:val="00CD3FB8"/>
    <w:rsid w:val="00CD4009"/>
    <w:rsid w:val="00CD47A9"/>
    <w:rsid w:val="00CD4843"/>
    <w:rsid w:val="00CD4951"/>
    <w:rsid w:val="00CD4ABC"/>
    <w:rsid w:val="00CD4E87"/>
    <w:rsid w:val="00CD5CC6"/>
    <w:rsid w:val="00CD5D1F"/>
    <w:rsid w:val="00CD5E24"/>
    <w:rsid w:val="00CD5F4D"/>
    <w:rsid w:val="00CD64AD"/>
    <w:rsid w:val="00CD67BA"/>
    <w:rsid w:val="00CD682A"/>
    <w:rsid w:val="00CD6E6D"/>
    <w:rsid w:val="00CD7198"/>
    <w:rsid w:val="00CD757B"/>
    <w:rsid w:val="00CD757D"/>
    <w:rsid w:val="00CD79A7"/>
    <w:rsid w:val="00CD7E4C"/>
    <w:rsid w:val="00CD7FF2"/>
    <w:rsid w:val="00CE0063"/>
    <w:rsid w:val="00CE0244"/>
    <w:rsid w:val="00CE026C"/>
    <w:rsid w:val="00CE044D"/>
    <w:rsid w:val="00CE063D"/>
    <w:rsid w:val="00CE0782"/>
    <w:rsid w:val="00CE0A63"/>
    <w:rsid w:val="00CE0FC2"/>
    <w:rsid w:val="00CE1342"/>
    <w:rsid w:val="00CE1353"/>
    <w:rsid w:val="00CE194E"/>
    <w:rsid w:val="00CE1CA1"/>
    <w:rsid w:val="00CE22A7"/>
    <w:rsid w:val="00CE26BE"/>
    <w:rsid w:val="00CE2842"/>
    <w:rsid w:val="00CE2BAE"/>
    <w:rsid w:val="00CE2E31"/>
    <w:rsid w:val="00CE3A50"/>
    <w:rsid w:val="00CE3C4B"/>
    <w:rsid w:val="00CE3EE4"/>
    <w:rsid w:val="00CE41FF"/>
    <w:rsid w:val="00CE4AD8"/>
    <w:rsid w:val="00CE5288"/>
    <w:rsid w:val="00CE5519"/>
    <w:rsid w:val="00CE650D"/>
    <w:rsid w:val="00CE6589"/>
    <w:rsid w:val="00CE6B27"/>
    <w:rsid w:val="00CE7307"/>
    <w:rsid w:val="00CE7C6C"/>
    <w:rsid w:val="00CE7D85"/>
    <w:rsid w:val="00CE7FA0"/>
    <w:rsid w:val="00CF0282"/>
    <w:rsid w:val="00CF0382"/>
    <w:rsid w:val="00CF0658"/>
    <w:rsid w:val="00CF09EC"/>
    <w:rsid w:val="00CF0CAC"/>
    <w:rsid w:val="00CF12DE"/>
    <w:rsid w:val="00CF1665"/>
    <w:rsid w:val="00CF1AF4"/>
    <w:rsid w:val="00CF1FB5"/>
    <w:rsid w:val="00CF226E"/>
    <w:rsid w:val="00CF261C"/>
    <w:rsid w:val="00CF28A1"/>
    <w:rsid w:val="00CF2B98"/>
    <w:rsid w:val="00CF2BAE"/>
    <w:rsid w:val="00CF2F82"/>
    <w:rsid w:val="00CF302E"/>
    <w:rsid w:val="00CF31EA"/>
    <w:rsid w:val="00CF33AB"/>
    <w:rsid w:val="00CF356F"/>
    <w:rsid w:val="00CF3875"/>
    <w:rsid w:val="00CF3D6D"/>
    <w:rsid w:val="00CF4132"/>
    <w:rsid w:val="00CF4B43"/>
    <w:rsid w:val="00CF5049"/>
    <w:rsid w:val="00CF5130"/>
    <w:rsid w:val="00CF53EC"/>
    <w:rsid w:val="00CF58BB"/>
    <w:rsid w:val="00CF5D01"/>
    <w:rsid w:val="00CF6112"/>
    <w:rsid w:val="00CF6271"/>
    <w:rsid w:val="00CF6358"/>
    <w:rsid w:val="00CF6B6C"/>
    <w:rsid w:val="00CF7EEE"/>
    <w:rsid w:val="00CF7F61"/>
    <w:rsid w:val="00D00176"/>
    <w:rsid w:val="00D002F0"/>
    <w:rsid w:val="00D0035B"/>
    <w:rsid w:val="00D00B14"/>
    <w:rsid w:val="00D00C2F"/>
    <w:rsid w:val="00D01276"/>
    <w:rsid w:val="00D01606"/>
    <w:rsid w:val="00D016A5"/>
    <w:rsid w:val="00D017C0"/>
    <w:rsid w:val="00D0197F"/>
    <w:rsid w:val="00D01A53"/>
    <w:rsid w:val="00D01B00"/>
    <w:rsid w:val="00D01DF6"/>
    <w:rsid w:val="00D01EFE"/>
    <w:rsid w:val="00D021CC"/>
    <w:rsid w:val="00D022D1"/>
    <w:rsid w:val="00D0245F"/>
    <w:rsid w:val="00D02548"/>
    <w:rsid w:val="00D0259A"/>
    <w:rsid w:val="00D029B6"/>
    <w:rsid w:val="00D035F1"/>
    <w:rsid w:val="00D036BC"/>
    <w:rsid w:val="00D0383C"/>
    <w:rsid w:val="00D03960"/>
    <w:rsid w:val="00D03967"/>
    <w:rsid w:val="00D03B1C"/>
    <w:rsid w:val="00D03D54"/>
    <w:rsid w:val="00D03E47"/>
    <w:rsid w:val="00D041F1"/>
    <w:rsid w:val="00D0443C"/>
    <w:rsid w:val="00D045BE"/>
    <w:rsid w:val="00D046E4"/>
    <w:rsid w:val="00D047C3"/>
    <w:rsid w:val="00D04D3A"/>
    <w:rsid w:val="00D0502B"/>
    <w:rsid w:val="00D05121"/>
    <w:rsid w:val="00D058EB"/>
    <w:rsid w:val="00D05E10"/>
    <w:rsid w:val="00D0603F"/>
    <w:rsid w:val="00D067C7"/>
    <w:rsid w:val="00D06F5A"/>
    <w:rsid w:val="00D077F7"/>
    <w:rsid w:val="00D07926"/>
    <w:rsid w:val="00D07C20"/>
    <w:rsid w:val="00D07F4D"/>
    <w:rsid w:val="00D10659"/>
    <w:rsid w:val="00D107E2"/>
    <w:rsid w:val="00D10C0A"/>
    <w:rsid w:val="00D10F38"/>
    <w:rsid w:val="00D11722"/>
    <w:rsid w:val="00D11892"/>
    <w:rsid w:val="00D11A47"/>
    <w:rsid w:val="00D11C1B"/>
    <w:rsid w:val="00D11EFA"/>
    <w:rsid w:val="00D11F18"/>
    <w:rsid w:val="00D123CE"/>
    <w:rsid w:val="00D127FB"/>
    <w:rsid w:val="00D1289F"/>
    <w:rsid w:val="00D12DB4"/>
    <w:rsid w:val="00D12E47"/>
    <w:rsid w:val="00D1304E"/>
    <w:rsid w:val="00D13E45"/>
    <w:rsid w:val="00D143EB"/>
    <w:rsid w:val="00D14995"/>
    <w:rsid w:val="00D14CA3"/>
    <w:rsid w:val="00D14DA5"/>
    <w:rsid w:val="00D15AB3"/>
    <w:rsid w:val="00D15AEC"/>
    <w:rsid w:val="00D16055"/>
    <w:rsid w:val="00D161F4"/>
    <w:rsid w:val="00D164DA"/>
    <w:rsid w:val="00D16764"/>
    <w:rsid w:val="00D169FD"/>
    <w:rsid w:val="00D16B55"/>
    <w:rsid w:val="00D16C48"/>
    <w:rsid w:val="00D17519"/>
    <w:rsid w:val="00D1791E"/>
    <w:rsid w:val="00D17A37"/>
    <w:rsid w:val="00D17A57"/>
    <w:rsid w:val="00D17F70"/>
    <w:rsid w:val="00D2069C"/>
    <w:rsid w:val="00D2074B"/>
    <w:rsid w:val="00D2079C"/>
    <w:rsid w:val="00D2086B"/>
    <w:rsid w:val="00D20899"/>
    <w:rsid w:val="00D20AB0"/>
    <w:rsid w:val="00D20C65"/>
    <w:rsid w:val="00D20F81"/>
    <w:rsid w:val="00D21366"/>
    <w:rsid w:val="00D21EB5"/>
    <w:rsid w:val="00D21F66"/>
    <w:rsid w:val="00D221DC"/>
    <w:rsid w:val="00D223D6"/>
    <w:rsid w:val="00D22926"/>
    <w:rsid w:val="00D22FE2"/>
    <w:rsid w:val="00D232BB"/>
    <w:rsid w:val="00D23418"/>
    <w:rsid w:val="00D23AFD"/>
    <w:rsid w:val="00D23D02"/>
    <w:rsid w:val="00D23F6C"/>
    <w:rsid w:val="00D24956"/>
    <w:rsid w:val="00D249E5"/>
    <w:rsid w:val="00D24C41"/>
    <w:rsid w:val="00D24CEC"/>
    <w:rsid w:val="00D2609D"/>
    <w:rsid w:val="00D26576"/>
    <w:rsid w:val="00D271CE"/>
    <w:rsid w:val="00D27741"/>
    <w:rsid w:val="00D27D42"/>
    <w:rsid w:val="00D301C7"/>
    <w:rsid w:val="00D30B82"/>
    <w:rsid w:val="00D3204D"/>
    <w:rsid w:val="00D321AE"/>
    <w:rsid w:val="00D3237E"/>
    <w:rsid w:val="00D324C6"/>
    <w:rsid w:val="00D32BB9"/>
    <w:rsid w:val="00D32CB8"/>
    <w:rsid w:val="00D32D14"/>
    <w:rsid w:val="00D33CB2"/>
    <w:rsid w:val="00D33E1D"/>
    <w:rsid w:val="00D34329"/>
    <w:rsid w:val="00D34CDD"/>
    <w:rsid w:val="00D34D7B"/>
    <w:rsid w:val="00D34F77"/>
    <w:rsid w:val="00D351B3"/>
    <w:rsid w:val="00D35D36"/>
    <w:rsid w:val="00D364A1"/>
    <w:rsid w:val="00D364FC"/>
    <w:rsid w:val="00D36AB2"/>
    <w:rsid w:val="00D36BB6"/>
    <w:rsid w:val="00D36EF9"/>
    <w:rsid w:val="00D36F49"/>
    <w:rsid w:val="00D370B4"/>
    <w:rsid w:val="00D372EA"/>
    <w:rsid w:val="00D3776A"/>
    <w:rsid w:val="00D37A36"/>
    <w:rsid w:val="00D37B90"/>
    <w:rsid w:val="00D40080"/>
    <w:rsid w:val="00D400E9"/>
    <w:rsid w:val="00D40491"/>
    <w:rsid w:val="00D405BD"/>
    <w:rsid w:val="00D40B6D"/>
    <w:rsid w:val="00D40C3F"/>
    <w:rsid w:val="00D40FA3"/>
    <w:rsid w:val="00D41923"/>
    <w:rsid w:val="00D41DC6"/>
    <w:rsid w:val="00D41F11"/>
    <w:rsid w:val="00D420D2"/>
    <w:rsid w:val="00D42474"/>
    <w:rsid w:val="00D425E1"/>
    <w:rsid w:val="00D42DBE"/>
    <w:rsid w:val="00D43246"/>
    <w:rsid w:val="00D4370C"/>
    <w:rsid w:val="00D438C1"/>
    <w:rsid w:val="00D43E3E"/>
    <w:rsid w:val="00D4415E"/>
    <w:rsid w:val="00D44F16"/>
    <w:rsid w:val="00D44F56"/>
    <w:rsid w:val="00D44FE2"/>
    <w:rsid w:val="00D450D0"/>
    <w:rsid w:val="00D45AFF"/>
    <w:rsid w:val="00D45FA4"/>
    <w:rsid w:val="00D46037"/>
    <w:rsid w:val="00D460BD"/>
    <w:rsid w:val="00D464FD"/>
    <w:rsid w:val="00D46865"/>
    <w:rsid w:val="00D46891"/>
    <w:rsid w:val="00D46BE5"/>
    <w:rsid w:val="00D46F3D"/>
    <w:rsid w:val="00D4709A"/>
    <w:rsid w:val="00D471E8"/>
    <w:rsid w:val="00D47CF6"/>
    <w:rsid w:val="00D50273"/>
    <w:rsid w:val="00D502FC"/>
    <w:rsid w:val="00D50843"/>
    <w:rsid w:val="00D516EC"/>
    <w:rsid w:val="00D51700"/>
    <w:rsid w:val="00D51A0E"/>
    <w:rsid w:val="00D51C96"/>
    <w:rsid w:val="00D51FC0"/>
    <w:rsid w:val="00D52107"/>
    <w:rsid w:val="00D523A5"/>
    <w:rsid w:val="00D52418"/>
    <w:rsid w:val="00D52AC4"/>
    <w:rsid w:val="00D52B37"/>
    <w:rsid w:val="00D52E09"/>
    <w:rsid w:val="00D52E6A"/>
    <w:rsid w:val="00D53227"/>
    <w:rsid w:val="00D53344"/>
    <w:rsid w:val="00D53A82"/>
    <w:rsid w:val="00D5494E"/>
    <w:rsid w:val="00D549FD"/>
    <w:rsid w:val="00D54CA5"/>
    <w:rsid w:val="00D551C3"/>
    <w:rsid w:val="00D5536A"/>
    <w:rsid w:val="00D558AB"/>
    <w:rsid w:val="00D56C0C"/>
    <w:rsid w:val="00D570E7"/>
    <w:rsid w:val="00D57304"/>
    <w:rsid w:val="00D5776F"/>
    <w:rsid w:val="00D57D08"/>
    <w:rsid w:val="00D57E83"/>
    <w:rsid w:val="00D6062E"/>
    <w:rsid w:val="00D61057"/>
    <w:rsid w:val="00D61061"/>
    <w:rsid w:val="00D61293"/>
    <w:rsid w:val="00D623F0"/>
    <w:rsid w:val="00D625DC"/>
    <w:rsid w:val="00D62819"/>
    <w:rsid w:val="00D629C9"/>
    <w:rsid w:val="00D62CEC"/>
    <w:rsid w:val="00D62E3C"/>
    <w:rsid w:val="00D63052"/>
    <w:rsid w:val="00D6322E"/>
    <w:rsid w:val="00D6323D"/>
    <w:rsid w:val="00D63417"/>
    <w:rsid w:val="00D6346D"/>
    <w:rsid w:val="00D634D2"/>
    <w:rsid w:val="00D63CDB"/>
    <w:rsid w:val="00D63E3F"/>
    <w:rsid w:val="00D641A0"/>
    <w:rsid w:val="00D64470"/>
    <w:rsid w:val="00D64600"/>
    <w:rsid w:val="00D64ACA"/>
    <w:rsid w:val="00D64E98"/>
    <w:rsid w:val="00D6503B"/>
    <w:rsid w:val="00D65086"/>
    <w:rsid w:val="00D657A5"/>
    <w:rsid w:val="00D65897"/>
    <w:rsid w:val="00D65C0B"/>
    <w:rsid w:val="00D66164"/>
    <w:rsid w:val="00D663FD"/>
    <w:rsid w:val="00D6651A"/>
    <w:rsid w:val="00D66893"/>
    <w:rsid w:val="00D66C9F"/>
    <w:rsid w:val="00D67DC0"/>
    <w:rsid w:val="00D7003A"/>
    <w:rsid w:val="00D7032C"/>
    <w:rsid w:val="00D70B22"/>
    <w:rsid w:val="00D70BC7"/>
    <w:rsid w:val="00D70E3C"/>
    <w:rsid w:val="00D70F3E"/>
    <w:rsid w:val="00D71675"/>
    <w:rsid w:val="00D7168C"/>
    <w:rsid w:val="00D716FA"/>
    <w:rsid w:val="00D717ED"/>
    <w:rsid w:val="00D71CA7"/>
    <w:rsid w:val="00D72764"/>
    <w:rsid w:val="00D72A7A"/>
    <w:rsid w:val="00D72C21"/>
    <w:rsid w:val="00D72FD3"/>
    <w:rsid w:val="00D73AB0"/>
    <w:rsid w:val="00D73BED"/>
    <w:rsid w:val="00D73C7A"/>
    <w:rsid w:val="00D747AB"/>
    <w:rsid w:val="00D7514C"/>
    <w:rsid w:val="00D76B3D"/>
    <w:rsid w:val="00D76DCC"/>
    <w:rsid w:val="00D76FB9"/>
    <w:rsid w:val="00D77131"/>
    <w:rsid w:val="00D779CC"/>
    <w:rsid w:val="00D77CFF"/>
    <w:rsid w:val="00D77FA0"/>
    <w:rsid w:val="00D77FAC"/>
    <w:rsid w:val="00D80946"/>
    <w:rsid w:val="00D80E1D"/>
    <w:rsid w:val="00D80E90"/>
    <w:rsid w:val="00D812B2"/>
    <w:rsid w:val="00D815AC"/>
    <w:rsid w:val="00D81887"/>
    <w:rsid w:val="00D81BE5"/>
    <w:rsid w:val="00D81E44"/>
    <w:rsid w:val="00D8210A"/>
    <w:rsid w:val="00D8233D"/>
    <w:rsid w:val="00D825DF"/>
    <w:rsid w:val="00D8287A"/>
    <w:rsid w:val="00D82921"/>
    <w:rsid w:val="00D82F86"/>
    <w:rsid w:val="00D831AC"/>
    <w:rsid w:val="00D83214"/>
    <w:rsid w:val="00D8334A"/>
    <w:rsid w:val="00D83439"/>
    <w:rsid w:val="00D83595"/>
    <w:rsid w:val="00D84824"/>
    <w:rsid w:val="00D84E2D"/>
    <w:rsid w:val="00D85785"/>
    <w:rsid w:val="00D860F2"/>
    <w:rsid w:val="00D866F5"/>
    <w:rsid w:val="00D86EE6"/>
    <w:rsid w:val="00D87674"/>
    <w:rsid w:val="00D87D0E"/>
    <w:rsid w:val="00D90232"/>
    <w:rsid w:val="00D903AF"/>
    <w:rsid w:val="00D90733"/>
    <w:rsid w:val="00D90980"/>
    <w:rsid w:val="00D90982"/>
    <w:rsid w:val="00D90A7C"/>
    <w:rsid w:val="00D90CE7"/>
    <w:rsid w:val="00D90E89"/>
    <w:rsid w:val="00D916DC"/>
    <w:rsid w:val="00D91D94"/>
    <w:rsid w:val="00D92029"/>
    <w:rsid w:val="00D92494"/>
    <w:rsid w:val="00D9288E"/>
    <w:rsid w:val="00D92956"/>
    <w:rsid w:val="00D929F6"/>
    <w:rsid w:val="00D92A5C"/>
    <w:rsid w:val="00D92B49"/>
    <w:rsid w:val="00D92FF3"/>
    <w:rsid w:val="00D9332B"/>
    <w:rsid w:val="00D93368"/>
    <w:rsid w:val="00D935E7"/>
    <w:rsid w:val="00D93634"/>
    <w:rsid w:val="00D9393A"/>
    <w:rsid w:val="00D94082"/>
    <w:rsid w:val="00D947AA"/>
    <w:rsid w:val="00D94B35"/>
    <w:rsid w:val="00D95059"/>
    <w:rsid w:val="00D955C8"/>
    <w:rsid w:val="00D957FD"/>
    <w:rsid w:val="00D960F3"/>
    <w:rsid w:val="00D96BDC"/>
    <w:rsid w:val="00D96D7B"/>
    <w:rsid w:val="00D970EC"/>
    <w:rsid w:val="00D972F1"/>
    <w:rsid w:val="00D97E07"/>
    <w:rsid w:val="00D97E4E"/>
    <w:rsid w:val="00D97F4D"/>
    <w:rsid w:val="00DA0194"/>
    <w:rsid w:val="00DA039F"/>
    <w:rsid w:val="00DA0577"/>
    <w:rsid w:val="00DA06B2"/>
    <w:rsid w:val="00DA0DDB"/>
    <w:rsid w:val="00DA11EC"/>
    <w:rsid w:val="00DA179C"/>
    <w:rsid w:val="00DA1EC6"/>
    <w:rsid w:val="00DA1EE7"/>
    <w:rsid w:val="00DA1F8D"/>
    <w:rsid w:val="00DA1FC8"/>
    <w:rsid w:val="00DA25D4"/>
    <w:rsid w:val="00DA29D6"/>
    <w:rsid w:val="00DA29F4"/>
    <w:rsid w:val="00DA426C"/>
    <w:rsid w:val="00DA47DC"/>
    <w:rsid w:val="00DA545E"/>
    <w:rsid w:val="00DA58D4"/>
    <w:rsid w:val="00DA5931"/>
    <w:rsid w:val="00DA5D0C"/>
    <w:rsid w:val="00DA6257"/>
    <w:rsid w:val="00DA6942"/>
    <w:rsid w:val="00DA6AD1"/>
    <w:rsid w:val="00DA6DB9"/>
    <w:rsid w:val="00DA709C"/>
    <w:rsid w:val="00DA729D"/>
    <w:rsid w:val="00DB0117"/>
    <w:rsid w:val="00DB06A9"/>
    <w:rsid w:val="00DB0CE4"/>
    <w:rsid w:val="00DB0E4A"/>
    <w:rsid w:val="00DB151C"/>
    <w:rsid w:val="00DB19DA"/>
    <w:rsid w:val="00DB1AD8"/>
    <w:rsid w:val="00DB1E6F"/>
    <w:rsid w:val="00DB1FAC"/>
    <w:rsid w:val="00DB1FF5"/>
    <w:rsid w:val="00DB2682"/>
    <w:rsid w:val="00DB2733"/>
    <w:rsid w:val="00DB347B"/>
    <w:rsid w:val="00DB370F"/>
    <w:rsid w:val="00DB3854"/>
    <w:rsid w:val="00DB3EF2"/>
    <w:rsid w:val="00DB408A"/>
    <w:rsid w:val="00DB4518"/>
    <w:rsid w:val="00DB51E7"/>
    <w:rsid w:val="00DB5695"/>
    <w:rsid w:val="00DB58CB"/>
    <w:rsid w:val="00DB5999"/>
    <w:rsid w:val="00DB5A32"/>
    <w:rsid w:val="00DB6786"/>
    <w:rsid w:val="00DB68BA"/>
    <w:rsid w:val="00DB6B86"/>
    <w:rsid w:val="00DB7552"/>
    <w:rsid w:val="00DB7A63"/>
    <w:rsid w:val="00DB7F67"/>
    <w:rsid w:val="00DC0436"/>
    <w:rsid w:val="00DC044D"/>
    <w:rsid w:val="00DC094A"/>
    <w:rsid w:val="00DC0D95"/>
    <w:rsid w:val="00DC0DD6"/>
    <w:rsid w:val="00DC1702"/>
    <w:rsid w:val="00DC2D36"/>
    <w:rsid w:val="00DC313C"/>
    <w:rsid w:val="00DC3347"/>
    <w:rsid w:val="00DC3B3B"/>
    <w:rsid w:val="00DC3D00"/>
    <w:rsid w:val="00DC4FFD"/>
    <w:rsid w:val="00DC55A0"/>
    <w:rsid w:val="00DC5B38"/>
    <w:rsid w:val="00DC5ED7"/>
    <w:rsid w:val="00DC644B"/>
    <w:rsid w:val="00DC68E6"/>
    <w:rsid w:val="00DC6E8F"/>
    <w:rsid w:val="00DC7213"/>
    <w:rsid w:val="00DC7A62"/>
    <w:rsid w:val="00DC7C5B"/>
    <w:rsid w:val="00DC7E89"/>
    <w:rsid w:val="00DD03D6"/>
    <w:rsid w:val="00DD0606"/>
    <w:rsid w:val="00DD0A58"/>
    <w:rsid w:val="00DD0B98"/>
    <w:rsid w:val="00DD0BCB"/>
    <w:rsid w:val="00DD143C"/>
    <w:rsid w:val="00DD15A0"/>
    <w:rsid w:val="00DD23F7"/>
    <w:rsid w:val="00DD24BA"/>
    <w:rsid w:val="00DD24D3"/>
    <w:rsid w:val="00DD269A"/>
    <w:rsid w:val="00DD2811"/>
    <w:rsid w:val="00DD2A82"/>
    <w:rsid w:val="00DD2DC7"/>
    <w:rsid w:val="00DD370C"/>
    <w:rsid w:val="00DD3BD7"/>
    <w:rsid w:val="00DD3DFA"/>
    <w:rsid w:val="00DD450D"/>
    <w:rsid w:val="00DD4553"/>
    <w:rsid w:val="00DD464E"/>
    <w:rsid w:val="00DD465D"/>
    <w:rsid w:val="00DD4941"/>
    <w:rsid w:val="00DD49F6"/>
    <w:rsid w:val="00DD4D55"/>
    <w:rsid w:val="00DD5052"/>
    <w:rsid w:val="00DD53E7"/>
    <w:rsid w:val="00DD5A31"/>
    <w:rsid w:val="00DD5A83"/>
    <w:rsid w:val="00DD5B0D"/>
    <w:rsid w:val="00DD5BCD"/>
    <w:rsid w:val="00DD62D6"/>
    <w:rsid w:val="00DD6549"/>
    <w:rsid w:val="00DD6A41"/>
    <w:rsid w:val="00DD6B64"/>
    <w:rsid w:val="00DD6BDF"/>
    <w:rsid w:val="00DD6C65"/>
    <w:rsid w:val="00DD74F2"/>
    <w:rsid w:val="00DD750C"/>
    <w:rsid w:val="00DD76B2"/>
    <w:rsid w:val="00DD7B7B"/>
    <w:rsid w:val="00DE005B"/>
    <w:rsid w:val="00DE03BC"/>
    <w:rsid w:val="00DE0715"/>
    <w:rsid w:val="00DE0B76"/>
    <w:rsid w:val="00DE0BCE"/>
    <w:rsid w:val="00DE1060"/>
    <w:rsid w:val="00DE119D"/>
    <w:rsid w:val="00DE12C8"/>
    <w:rsid w:val="00DE1388"/>
    <w:rsid w:val="00DE13D0"/>
    <w:rsid w:val="00DE15F3"/>
    <w:rsid w:val="00DE1769"/>
    <w:rsid w:val="00DE1C76"/>
    <w:rsid w:val="00DE22AD"/>
    <w:rsid w:val="00DE28C1"/>
    <w:rsid w:val="00DE2EDF"/>
    <w:rsid w:val="00DE3166"/>
    <w:rsid w:val="00DE333C"/>
    <w:rsid w:val="00DE35BC"/>
    <w:rsid w:val="00DE3751"/>
    <w:rsid w:val="00DE3A89"/>
    <w:rsid w:val="00DE3B8E"/>
    <w:rsid w:val="00DE3F2A"/>
    <w:rsid w:val="00DE41A6"/>
    <w:rsid w:val="00DE427C"/>
    <w:rsid w:val="00DE43A0"/>
    <w:rsid w:val="00DE47EA"/>
    <w:rsid w:val="00DE5783"/>
    <w:rsid w:val="00DE5C3E"/>
    <w:rsid w:val="00DE5D72"/>
    <w:rsid w:val="00DE6D81"/>
    <w:rsid w:val="00DE6F22"/>
    <w:rsid w:val="00DE6FEB"/>
    <w:rsid w:val="00DE7279"/>
    <w:rsid w:val="00DF0702"/>
    <w:rsid w:val="00DF09AA"/>
    <w:rsid w:val="00DF14AE"/>
    <w:rsid w:val="00DF1724"/>
    <w:rsid w:val="00DF1932"/>
    <w:rsid w:val="00DF1B5C"/>
    <w:rsid w:val="00DF1F28"/>
    <w:rsid w:val="00DF2044"/>
    <w:rsid w:val="00DF2AB8"/>
    <w:rsid w:val="00DF2B9D"/>
    <w:rsid w:val="00DF2C89"/>
    <w:rsid w:val="00DF2E7F"/>
    <w:rsid w:val="00DF3B18"/>
    <w:rsid w:val="00DF3B79"/>
    <w:rsid w:val="00DF3BB2"/>
    <w:rsid w:val="00DF3CCC"/>
    <w:rsid w:val="00DF3DE8"/>
    <w:rsid w:val="00DF3EC0"/>
    <w:rsid w:val="00DF475F"/>
    <w:rsid w:val="00DF5CD6"/>
    <w:rsid w:val="00DF5E6A"/>
    <w:rsid w:val="00DF5F83"/>
    <w:rsid w:val="00DF65F9"/>
    <w:rsid w:val="00DF671A"/>
    <w:rsid w:val="00DF68FA"/>
    <w:rsid w:val="00DF6CE8"/>
    <w:rsid w:val="00DF78C6"/>
    <w:rsid w:val="00DF7B1D"/>
    <w:rsid w:val="00DF7D7F"/>
    <w:rsid w:val="00DF7E1E"/>
    <w:rsid w:val="00DF7F48"/>
    <w:rsid w:val="00E0008B"/>
    <w:rsid w:val="00E00698"/>
    <w:rsid w:val="00E0072A"/>
    <w:rsid w:val="00E00974"/>
    <w:rsid w:val="00E00E42"/>
    <w:rsid w:val="00E01142"/>
    <w:rsid w:val="00E02035"/>
    <w:rsid w:val="00E02116"/>
    <w:rsid w:val="00E021F6"/>
    <w:rsid w:val="00E024A3"/>
    <w:rsid w:val="00E025B6"/>
    <w:rsid w:val="00E02B0C"/>
    <w:rsid w:val="00E02C0F"/>
    <w:rsid w:val="00E02F82"/>
    <w:rsid w:val="00E02FE0"/>
    <w:rsid w:val="00E035D4"/>
    <w:rsid w:val="00E0384F"/>
    <w:rsid w:val="00E0389B"/>
    <w:rsid w:val="00E043A9"/>
    <w:rsid w:val="00E0463E"/>
    <w:rsid w:val="00E04DD8"/>
    <w:rsid w:val="00E04EE7"/>
    <w:rsid w:val="00E04F60"/>
    <w:rsid w:val="00E06852"/>
    <w:rsid w:val="00E069F4"/>
    <w:rsid w:val="00E06D2D"/>
    <w:rsid w:val="00E06E5F"/>
    <w:rsid w:val="00E0789F"/>
    <w:rsid w:val="00E0792A"/>
    <w:rsid w:val="00E07AF1"/>
    <w:rsid w:val="00E07BE1"/>
    <w:rsid w:val="00E07CE8"/>
    <w:rsid w:val="00E07D6E"/>
    <w:rsid w:val="00E100B0"/>
    <w:rsid w:val="00E10431"/>
    <w:rsid w:val="00E10717"/>
    <w:rsid w:val="00E1078D"/>
    <w:rsid w:val="00E10AC8"/>
    <w:rsid w:val="00E10AE6"/>
    <w:rsid w:val="00E10B6B"/>
    <w:rsid w:val="00E113B9"/>
    <w:rsid w:val="00E12258"/>
    <w:rsid w:val="00E12659"/>
    <w:rsid w:val="00E12872"/>
    <w:rsid w:val="00E128A1"/>
    <w:rsid w:val="00E128CE"/>
    <w:rsid w:val="00E128F4"/>
    <w:rsid w:val="00E129A2"/>
    <w:rsid w:val="00E12A15"/>
    <w:rsid w:val="00E1308A"/>
    <w:rsid w:val="00E1379F"/>
    <w:rsid w:val="00E13C00"/>
    <w:rsid w:val="00E14211"/>
    <w:rsid w:val="00E1422B"/>
    <w:rsid w:val="00E1458F"/>
    <w:rsid w:val="00E1468D"/>
    <w:rsid w:val="00E146B9"/>
    <w:rsid w:val="00E14D76"/>
    <w:rsid w:val="00E15857"/>
    <w:rsid w:val="00E15895"/>
    <w:rsid w:val="00E158C7"/>
    <w:rsid w:val="00E15FE6"/>
    <w:rsid w:val="00E16039"/>
    <w:rsid w:val="00E16306"/>
    <w:rsid w:val="00E1649A"/>
    <w:rsid w:val="00E1649B"/>
    <w:rsid w:val="00E164A4"/>
    <w:rsid w:val="00E165EA"/>
    <w:rsid w:val="00E16ACF"/>
    <w:rsid w:val="00E16C29"/>
    <w:rsid w:val="00E16E36"/>
    <w:rsid w:val="00E16ED5"/>
    <w:rsid w:val="00E17004"/>
    <w:rsid w:val="00E173FF"/>
    <w:rsid w:val="00E17C4E"/>
    <w:rsid w:val="00E17EC7"/>
    <w:rsid w:val="00E200C8"/>
    <w:rsid w:val="00E2021E"/>
    <w:rsid w:val="00E208D2"/>
    <w:rsid w:val="00E2122B"/>
    <w:rsid w:val="00E21846"/>
    <w:rsid w:val="00E22C89"/>
    <w:rsid w:val="00E230D7"/>
    <w:rsid w:val="00E23382"/>
    <w:rsid w:val="00E23CB2"/>
    <w:rsid w:val="00E24286"/>
    <w:rsid w:val="00E24EB3"/>
    <w:rsid w:val="00E25233"/>
    <w:rsid w:val="00E25445"/>
    <w:rsid w:val="00E25DC4"/>
    <w:rsid w:val="00E26380"/>
    <w:rsid w:val="00E26BB7"/>
    <w:rsid w:val="00E26E80"/>
    <w:rsid w:val="00E2710A"/>
    <w:rsid w:val="00E273C2"/>
    <w:rsid w:val="00E27428"/>
    <w:rsid w:val="00E276D5"/>
    <w:rsid w:val="00E2787E"/>
    <w:rsid w:val="00E27DDA"/>
    <w:rsid w:val="00E30196"/>
    <w:rsid w:val="00E302E7"/>
    <w:rsid w:val="00E30AAA"/>
    <w:rsid w:val="00E30E8C"/>
    <w:rsid w:val="00E30EC5"/>
    <w:rsid w:val="00E30F09"/>
    <w:rsid w:val="00E30F25"/>
    <w:rsid w:val="00E3105D"/>
    <w:rsid w:val="00E31125"/>
    <w:rsid w:val="00E31C59"/>
    <w:rsid w:val="00E3205A"/>
    <w:rsid w:val="00E321BF"/>
    <w:rsid w:val="00E325B1"/>
    <w:rsid w:val="00E328FA"/>
    <w:rsid w:val="00E32E04"/>
    <w:rsid w:val="00E3317F"/>
    <w:rsid w:val="00E333DE"/>
    <w:rsid w:val="00E33C46"/>
    <w:rsid w:val="00E33E34"/>
    <w:rsid w:val="00E348C4"/>
    <w:rsid w:val="00E349B1"/>
    <w:rsid w:val="00E34B80"/>
    <w:rsid w:val="00E34D95"/>
    <w:rsid w:val="00E34DB8"/>
    <w:rsid w:val="00E34F98"/>
    <w:rsid w:val="00E352CA"/>
    <w:rsid w:val="00E35368"/>
    <w:rsid w:val="00E353C6"/>
    <w:rsid w:val="00E354F0"/>
    <w:rsid w:val="00E35E0E"/>
    <w:rsid w:val="00E35E0F"/>
    <w:rsid w:val="00E3641C"/>
    <w:rsid w:val="00E3678B"/>
    <w:rsid w:val="00E36C7E"/>
    <w:rsid w:val="00E36F18"/>
    <w:rsid w:val="00E373EF"/>
    <w:rsid w:val="00E3758A"/>
    <w:rsid w:val="00E3760B"/>
    <w:rsid w:val="00E37615"/>
    <w:rsid w:val="00E37990"/>
    <w:rsid w:val="00E379A8"/>
    <w:rsid w:val="00E40384"/>
    <w:rsid w:val="00E40608"/>
    <w:rsid w:val="00E406D1"/>
    <w:rsid w:val="00E407F2"/>
    <w:rsid w:val="00E408F9"/>
    <w:rsid w:val="00E40C0C"/>
    <w:rsid w:val="00E40C4B"/>
    <w:rsid w:val="00E40C6E"/>
    <w:rsid w:val="00E40CFB"/>
    <w:rsid w:val="00E40FE0"/>
    <w:rsid w:val="00E41634"/>
    <w:rsid w:val="00E41B5E"/>
    <w:rsid w:val="00E42F33"/>
    <w:rsid w:val="00E43858"/>
    <w:rsid w:val="00E43DF2"/>
    <w:rsid w:val="00E43EE8"/>
    <w:rsid w:val="00E443C4"/>
    <w:rsid w:val="00E44505"/>
    <w:rsid w:val="00E44848"/>
    <w:rsid w:val="00E44CFF"/>
    <w:rsid w:val="00E451AD"/>
    <w:rsid w:val="00E454D1"/>
    <w:rsid w:val="00E460E9"/>
    <w:rsid w:val="00E46983"/>
    <w:rsid w:val="00E46AE4"/>
    <w:rsid w:val="00E46BFB"/>
    <w:rsid w:val="00E46C84"/>
    <w:rsid w:val="00E46D9C"/>
    <w:rsid w:val="00E47B00"/>
    <w:rsid w:val="00E5002B"/>
    <w:rsid w:val="00E50A41"/>
    <w:rsid w:val="00E50D71"/>
    <w:rsid w:val="00E50F2F"/>
    <w:rsid w:val="00E50F34"/>
    <w:rsid w:val="00E510F5"/>
    <w:rsid w:val="00E51446"/>
    <w:rsid w:val="00E51883"/>
    <w:rsid w:val="00E52566"/>
    <w:rsid w:val="00E527FF"/>
    <w:rsid w:val="00E5384C"/>
    <w:rsid w:val="00E53B23"/>
    <w:rsid w:val="00E53C6A"/>
    <w:rsid w:val="00E5447D"/>
    <w:rsid w:val="00E54480"/>
    <w:rsid w:val="00E54C28"/>
    <w:rsid w:val="00E5531F"/>
    <w:rsid w:val="00E554BD"/>
    <w:rsid w:val="00E561F8"/>
    <w:rsid w:val="00E5633A"/>
    <w:rsid w:val="00E5635A"/>
    <w:rsid w:val="00E56430"/>
    <w:rsid w:val="00E568F4"/>
    <w:rsid w:val="00E56A46"/>
    <w:rsid w:val="00E56B02"/>
    <w:rsid w:val="00E56BF5"/>
    <w:rsid w:val="00E56CDC"/>
    <w:rsid w:val="00E57E56"/>
    <w:rsid w:val="00E600DD"/>
    <w:rsid w:val="00E601BA"/>
    <w:rsid w:val="00E60325"/>
    <w:rsid w:val="00E60354"/>
    <w:rsid w:val="00E607FF"/>
    <w:rsid w:val="00E61680"/>
    <w:rsid w:val="00E61B30"/>
    <w:rsid w:val="00E61D65"/>
    <w:rsid w:val="00E62213"/>
    <w:rsid w:val="00E627F8"/>
    <w:rsid w:val="00E62ADC"/>
    <w:rsid w:val="00E62FF0"/>
    <w:rsid w:val="00E630A7"/>
    <w:rsid w:val="00E6326D"/>
    <w:rsid w:val="00E635F9"/>
    <w:rsid w:val="00E6362A"/>
    <w:rsid w:val="00E63A9F"/>
    <w:rsid w:val="00E64305"/>
    <w:rsid w:val="00E644A4"/>
    <w:rsid w:val="00E644AA"/>
    <w:rsid w:val="00E646D8"/>
    <w:rsid w:val="00E64885"/>
    <w:rsid w:val="00E64B15"/>
    <w:rsid w:val="00E64BC9"/>
    <w:rsid w:val="00E64EFC"/>
    <w:rsid w:val="00E65C8B"/>
    <w:rsid w:val="00E65F56"/>
    <w:rsid w:val="00E65FE1"/>
    <w:rsid w:val="00E66227"/>
    <w:rsid w:val="00E6648D"/>
    <w:rsid w:val="00E669FF"/>
    <w:rsid w:val="00E674F5"/>
    <w:rsid w:val="00E67789"/>
    <w:rsid w:val="00E67D72"/>
    <w:rsid w:val="00E7059F"/>
    <w:rsid w:val="00E705CB"/>
    <w:rsid w:val="00E707EE"/>
    <w:rsid w:val="00E70EA2"/>
    <w:rsid w:val="00E710CE"/>
    <w:rsid w:val="00E7112B"/>
    <w:rsid w:val="00E7152D"/>
    <w:rsid w:val="00E71D8B"/>
    <w:rsid w:val="00E71FC0"/>
    <w:rsid w:val="00E723D7"/>
    <w:rsid w:val="00E725D0"/>
    <w:rsid w:val="00E729CF"/>
    <w:rsid w:val="00E7316A"/>
    <w:rsid w:val="00E73D70"/>
    <w:rsid w:val="00E75730"/>
    <w:rsid w:val="00E76185"/>
    <w:rsid w:val="00E77743"/>
    <w:rsid w:val="00E77C2F"/>
    <w:rsid w:val="00E77F89"/>
    <w:rsid w:val="00E8028D"/>
    <w:rsid w:val="00E802D7"/>
    <w:rsid w:val="00E80BC6"/>
    <w:rsid w:val="00E81116"/>
    <w:rsid w:val="00E8130D"/>
    <w:rsid w:val="00E815C1"/>
    <w:rsid w:val="00E81E9C"/>
    <w:rsid w:val="00E82117"/>
    <w:rsid w:val="00E827E5"/>
    <w:rsid w:val="00E82C33"/>
    <w:rsid w:val="00E82DFF"/>
    <w:rsid w:val="00E82EDF"/>
    <w:rsid w:val="00E82FED"/>
    <w:rsid w:val="00E830CD"/>
    <w:rsid w:val="00E83436"/>
    <w:rsid w:val="00E835B6"/>
    <w:rsid w:val="00E83A09"/>
    <w:rsid w:val="00E83A58"/>
    <w:rsid w:val="00E84989"/>
    <w:rsid w:val="00E84FB2"/>
    <w:rsid w:val="00E851E5"/>
    <w:rsid w:val="00E8573A"/>
    <w:rsid w:val="00E85C4C"/>
    <w:rsid w:val="00E85CCF"/>
    <w:rsid w:val="00E85F7A"/>
    <w:rsid w:val="00E86046"/>
    <w:rsid w:val="00E867DC"/>
    <w:rsid w:val="00E86ADC"/>
    <w:rsid w:val="00E86ADD"/>
    <w:rsid w:val="00E86EA6"/>
    <w:rsid w:val="00E8702D"/>
    <w:rsid w:val="00E87243"/>
    <w:rsid w:val="00E87249"/>
    <w:rsid w:val="00E87346"/>
    <w:rsid w:val="00E87530"/>
    <w:rsid w:val="00E87CBE"/>
    <w:rsid w:val="00E9012A"/>
    <w:rsid w:val="00E90365"/>
    <w:rsid w:val="00E904D7"/>
    <w:rsid w:val="00E9076B"/>
    <w:rsid w:val="00E9078F"/>
    <w:rsid w:val="00E90FD6"/>
    <w:rsid w:val="00E9117F"/>
    <w:rsid w:val="00E91495"/>
    <w:rsid w:val="00E916AC"/>
    <w:rsid w:val="00E91E6E"/>
    <w:rsid w:val="00E924A5"/>
    <w:rsid w:val="00E927FF"/>
    <w:rsid w:val="00E92EFD"/>
    <w:rsid w:val="00E93701"/>
    <w:rsid w:val="00E93BEA"/>
    <w:rsid w:val="00E93DA9"/>
    <w:rsid w:val="00E93FDB"/>
    <w:rsid w:val="00E943B5"/>
    <w:rsid w:val="00E943E4"/>
    <w:rsid w:val="00E944FC"/>
    <w:rsid w:val="00E94F15"/>
    <w:rsid w:val="00E9527E"/>
    <w:rsid w:val="00E956A6"/>
    <w:rsid w:val="00E959B1"/>
    <w:rsid w:val="00E95A31"/>
    <w:rsid w:val="00E95AD4"/>
    <w:rsid w:val="00E960A1"/>
    <w:rsid w:val="00E969A6"/>
    <w:rsid w:val="00E96D73"/>
    <w:rsid w:val="00E97B9B"/>
    <w:rsid w:val="00E97F6D"/>
    <w:rsid w:val="00EA0183"/>
    <w:rsid w:val="00EA065E"/>
    <w:rsid w:val="00EA124D"/>
    <w:rsid w:val="00EA14A6"/>
    <w:rsid w:val="00EA14D7"/>
    <w:rsid w:val="00EA1B0C"/>
    <w:rsid w:val="00EA1B88"/>
    <w:rsid w:val="00EA1E02"/>
    <w:rsid w:val="00EA1EEC"/>
    <w:rsid w:val="00EA223E"/>
    <w:rsid w:val="00EA2704"/>
    <w:rsid w:val="00EA27E5"/>
    <w:rsid w:val="00EA2868"/>
    <w:rsid w:val="00EA293A"/>
    <w:rsid w:val="00EA2CCD"/>
    <w:rsid w:val="00EA2EC9"/>
    <w:rsid w:val="00EA387E"/>
    <w:rsid w:val="00EA3960"/>
    <w:rsid w:val="00EA3987"/>
    <w:rsid w:val="00EA3BEC"/>
    <w:rsid w:val="00EA3E50"/>
    <w:rsid w:val="00EA489C"/>
    <w:rsid w:val="00EA4F72"/>
    <w:rsid w:val="00EA528C"/>
    <w:rsid w:val="00EA55C5"/>
    <w:rsid w:val="00EA5A41"/>
    <w:rsid w:val="00EA5AA1"/>
    <w:rsid w:val="00EA5B6E"/>
    <w:rsid w:val="00EA5B88"/>
    <w:rsid w:val="00EA5F3F"/>
    <w:rsid w:val="00EA66ED"/>
    <w:rsid w:val="00EA6F91"/>
    <w:rsid w:val="00EA75AA"/>
    <w:rsid w:val="00EA77D0"/>
    <w:rsid w:val="00EB0423"/>
    <w:rsid w:val="00EB04D5"/>
    <w:rsid w:val="00EB051B"/>
    <w:rsid w:val="00EB0582"/>
    <w:rsid w:val="00EB0A53"/>
    <w:rsid w:val="00EB0B2F"/>
    <w:rsid w:val="00EB0F10"/>
    <w:rsid w:val="00EB1D2B"/>
    <w:rsid w:val="00EB25F7"/>
    <w:rsid w:val="00EB2647"/>
    <w:rsid w:val="00EB2757"/>
    <w:rsid w:val="00EB2942"/>
    <w:rsid w:val="00EB2BE1"/>
    <w:rsid w:val="00EB3302"/>
    <w:rsid w:val="00EB3A10"/>
    <w:rsid w:val="00EB3BA5"/>
    <w:rsid w:val="00EB3C7C"/>
    <w:rsid w:val="00EB3C7D"/>
    <w:rsid w:val="00EB40F2"/>
    <w:rsid w:val="00EB40F5"/>
    <w:rsid w:val="00EB464B"/>
    <w:rsid w:val="00EB4755"/>
    <w:rsid w:val="00EB4C57"/>
    <w:rsid w:val="00EB4F02"/>
    <w:rsid w:val="00EB60B7"/>
    <w:rsid w:val="00EB613B"/>
    <w:rsid w:val="00EB6682"/>
    <w:rsid w:val="00EB6F41"/>
    <w:rsid w:val="00EB7245"/>
    <w:rsid w:val="00EB75E9"/>
    <w:rsid w:val="00EB78F4"/>
    <w:rsid w:val="00EC01C8"/>
    <w:rsid w:val="00EC09E3"/>
    <w:rsid w:val="00EC0AF2"/>
    <w:rsid w:val="00EC1808"/>
    <w:rsid w:val="00EC1A53"/>
    <w:rsid w:val="00EC1A68"/>
    <w:rsid w:val="00EC1C74"/>
    <w:rsid w:val="00EC1E62"/>
    <w:rsid w:val="00EC2790"/>
    <w:rsid w:val="00EC2A17"/>
    <w:rsid w:val="00EC37FF"/>
    <w:rsid w:val="00EC3A41"/>
    <w:rsid w:val="00EC3A4F"/>
    <w:rsid w:val="00EC3C60"/>
    <w:rsid w:val="00EC3E5F"/>
    <w:rsid w:val="00EC3E81"/>
    <w:rsid w:val="00EC4378"/>
    <w:rsid w:val="00EC4431"/>
    <w:rsid w:val="00EC5015"/>
    <w:rsid w:val="00EC5681"/>
    <w:rsid w:val="00EC5A7A"/>
    <w:rsid w:val="00EC5DCE"/>
    <w:rsid w:val="00EC6527"/>
    <w:rsid w:val="00EC688D"/>
    <w:rsid w:val="00EC68B3"/>
    <w:rsid w:val="00EC6A6B"/>
    <w:rsid w:val="00EC7055"/>
    <w:rsid w:val="00EC72C1"/>
    <w:rsid w:val="00EC74C5"/>
    <w:rsid w:val="00EC752F"/>
    <w:rsid w:val="00EC7820"/>
    <w:rsid w:val="00ED004A"/>
    <w:rsid w:val="00ED0D0F"/>
    <w:rsid w:val="00ED17C4"/>
    <w:rsid w:val="00ED1D76"/>
    <w:rsid w:val="00ED1D9E"/>
    <w:rsid w:val="00ED1F5B"/>
    <w:rsid w:val="00ED215B"/>
    <w:rsid w:val="00ED2329"/>
    <w:rsid w:val="00ED2770"/>
    <w:rsid w:val="00ED2D27"/>
    <w:rsid w:val="00ED2DB3"/>
    <w:rsid w:val="00ED3553"/>
    <w:rsid w:val="00ED3659"/>
    <w:rsid w:val="00ED3672"/>
    <w:rsid w:val="00ED36D1"/>
    <w:rsid w:val="00ED39C2"/>
    <w:rsid w:val="00ED3DEB"/>
    <w:rsid w:val="00ED3E73"/>
    <w:rsid w:val="00ED3EEE"/>
    <w:rsid w:val="00ED4537"/>
    <w:rsid w:val="00ED45D9"/>
    <w:rsid w:val="00ED4BA5"/>
    <w:rsid w:val="00ED4D36"/>
    <w:rsid w:val="00ED5256"/>
    <w:rsid w:val="00ED533C"/>
    <w:rsid w:val="00ED53A1"/>
    <w:rsid w:val="00ED64E9"/>
    <w:rsid w:val="00ED7248"/>
    <w:rsid w:val="00ED74E9"/>
    <w:rsid w:val="00ED7621"/>
    <w:rsid w:val="00ED7986"/>
    <w:rsid w:val="00ED79A7"/>
    <w:rsid w:val="00ED7C00"/>
    <w:rsid w:val="00EE0248"/>
    <w:rsid w:val="00EE02AB"/>
    <w:rsid w:val="00EE0458"/>
    <w:rsid w:val="00EE05BE"/>
    <w:rsid w:val="00EE0A3A"/>
    <w:rsid w:val="00EE0A70"/>
    <w:rsid w:val="00EE0C55"/>
    <w:rsid w:val="00EE1366"/>
    <w:rsid w:val="00EE17C9"/>
    <w:rsid w:val="00EE1A24"/>
    <w:rsid w:val="00EE1A6F"/>
    <w:rsid w:val="00EE1BAF"/>
    <w:rsid w:val="00EE25DC"/>
    <w:rsid w:val="00EE2846"/>
    <w:rsid w:val="00EE32D6"/>
    <w:rsid w:val="00EE3493"/>
    <w:rsid w:val="00EE3CDF"/>
    <w:rsid w:val="00EE3D4B"/>
    <w:rsid w:val="00EE4040"/>
    <w:rsid w:val="00EE49E1"/>
    <w:rsid w:val="00EE4B7F"/>
    <w:rsid w:val="00EE4C38"/>
    <w:rsid w:val="00EE4FE4"/>
    <w:rsid w:val="00EE5205"/>
    <w:rsid w:val="00EE5B0D"/>
    <w:rsid w:val="00EE5DF8"/>
    <w:rsid w:val="00EE66F2"/>
    <w:rsid w:val="00EE6D78"/>
    <w:rsid w:val="00EE7495"/>
    <w:rsid w:val="00EE75D2"/>
    <w:rsid w:val="00EE7B75"/>
    <w:rsid w:val="00EF0173"/>
    <w:rsid w:val="00EF031C"/>
    <w:rsid w:val="00EF05C2"/>
    <w:rsid w:val="00EF0AC7"/>
    <w:rsid w:val="00EF1DBA"/>
    <w:rsid w:val="00EF27B7"/>
    <w:rsid w:val="00EF2EF7"/>
    <w:rsid w:val="00EF2FC3"/>
    <w:rsid w:val="00EF36F1"/>
    <w:rsid w:val="00EF3990"/>
    <w:rsid w:val="00EF3CE5"/>
    <w:rsid w:val="00EF3EE9"/>
    <w:rsid w:val="00EF40D0"/>
    <w:rsid w:val="00EF41D3"/>
    <w:rsid w:val="00EF4663"/>
    <w:rsid w:val="00EF4A13"/>
    <w:rsid w:val="00EF4C8B"/>
    <w:rsid w:val="00EF4D6A"/>
    <w:rsid w:val="00EF4F6E"/>
    <w:rsid w:val="00EF593F"/>
    <w:rsid w:val="00EF599C"/>
    <w:rsid w:val="00EF5B23"/>
    <w:rsid w:val="00EF5E34"/>
    <w:rsid w:val="00EF641F"/>
    <w:rsid w:val="00EF6464"/>
    <w:rsid w:val="00EF670E"/>
    <w:rsid w:val="00EF6A47"/>
    <w:rsid w:val="00EF75E0"/>
    <w:rsid w:val="00EF7B9F"/>
    <w:rsid w:val="00EF7E88"/>
    <w:rsid w:val="00F004F5"/>
    <w:rsid w:val="00F0094C"/>
    <w:rsid w:val="00F00B9F"/>
    <w:rsid w:val="00F00F07"/>
    <w:rsid w:val="00F01839"/>
    <w:rsid w:val="00F01BF5"/>
    <w:rsid w:val="00F01D3B"/>
    <w:rsid w:val="00F025A4"/>
    <w:rsid w:val="00F0293D"/>
    <w:rsid w:val="00F02B56"/>
    <w:rsid w:val="00F02CD1"/>
    <w:rsid w:val="00F02E0B"/>
    <w:rsid w:val="00F030BC"/>
    <w:rsid w:val="00F0330E"/>
    <w:rsid w:val="00F039F9"/>
    <w:rsid w:val="00F03E13"/>
    <w:rsid w:val="00F04173"/>
    <w:rsid w:val="00F0472A"/>
    <w:rsid w:val="00F04A82"/>
    <w:rsid w:val="00F04C25"/>
    <w:rsid w:val="00F057A4"/>
    <w:rsid w:val="00F05AFD"/>
    <w:rsid w:val="00F0613D"/>
    <w:rsid w:val="00F065B3"/>
    <w:rsid w:val="00F06794"/>
    <w:rsid w:val="00F07945"/>
    <w:rsid w:val="00F07B23"/>
    <w:rsid w:val="00F1052E"/>
    <w:rsid w:val="00F106FA"/>
    <w:rsid w:val="00F10E09"/>
    <w:rsid w:val="00F10FB4"/>
    <w:rsid w:val="00F11371"/>
    <w:rsid w:val="00F115D3"/>
    <w:rsid w:val="00F1169B"/>
    <w:rsid w:val="00F11AA3"/>
    <w:rsid w:val="00F11C6F"/>
    <w:rsid w:val="00F11E2C"/>
    <w:rsid w:val="00F12BF8"/>
    <w:rsid w:val="00F12F50"/>
    <w:rsid w:val="00F132D4"/>
    <w:rsid w:val="00F132EA"/>
    <w:rsid w:val="00F135A5"/>
    <w:rsid w:val="00F13600"/>
    <w:rsid w:val="00F13958"/>
    <w:rsid w:val="00F13BF2"/>
    <w:rsid w:val="00F13C0A"/>
    <w:rsid w:val="00F13C72"/>
    <w:rsid w:val="00F13CBB"/>
    <w:rsid w:val="00F13D56"/>
    <w:rsid w:val="00F13D7F"/>
    <w:rsid w:val="00F14594"/>
    <w:rsid w:val="00F14BAD"/>
    <w:rsid w:val="00F14FBE"/>
    <w:rsid w:val="00F153F5"/>
    <w:rsid w:val="00F1558E"/>
    <w:rsid w:val="00F15B8E"/>
    <w:rsid w:val="00F15E82"/>
    <w:rsid w:val="00F160CD"/>
    <w:rsid w:val="00F168BC"/>
    <w:rsid w:val="00F16F01"/>
    <w:rsid w:val="00F17404"/>
    <w:rsid w:val="00F177A2"/>
    <w:rsid w:val="00F179B9"/>
    <w:rsid w:val="00F17C8C"/>
    <w:rsid w:val="00F20060"/>
    <w:rsid w:val="00F200F2"/>
    <w:rsid w:val="00F208E2"/>
    <w:rsid w:val="00F209A6"/>
    <w:rsid w:val="00F20CF0"/>
    <w:rsid w:val="00F20F72"/>
    <w:rsid w:val="00F212FA"/>
    <w:rsid w:val="00F21394"/>
    <w:rsid w:val="00F2157E"/>
    <w:rsid w:val="00F21589"/>
    <w:rsid w:val="00F21A98"/>
    <w:rsid w:val="00F22157"/>
    <w:rsid w:val="00F222AA"/>
    <w:rsid w:val="00F22504"/>
    <w:rsid w:val="00F22EEF"/>
    <w:rsid w:val="00F231D1"/>
    <w:rsid w:val="00F231FB"/>
    <w:rsid w:val="00F23321"/>
    <w:rsid w:val="00F2362C"/>
    <w:rsid w:val="00F23772"/>
    <w:rsid w:val="00F24010"/>
    <w:rsid w:val="00F24053"/>
    <w:rsid w:val="00F24AA2"/>
    <w:rsid w:val="00F24F16"/>
    <w:rsid w:val="00F2547B"/>
    <w:rsid w:val="00F262C4"/>
    <w:rsid w:val="00F26623"/>
    <w:rsid w:val="00F2680D"/>
    <w:rsid w:val="00F26E00"/>
    <w:rsid w:val="00F271FB"/>
    <w:rsid w:val="00F3008C"/>
    <w:rsid w:val="00F30547"/>
    <w:rsid w:val="00F312BC"/>
    <w:rsid w:val="00F31AF2"/>
    <w:rsid w:val="00F31BDC"/>
    <w:rsid w:val="00F32066"/>
    <w:rsid w:val="00F3256C"/>
    <w:rsid w:val="00F32F34"/>
    <w:rsid w:val="00F3312F"/>
    <w:rsid w:val="00F336B7"/>
    <w:rsid w:val="00F33869"/>
    <w:rsid w:val="00F33B51"/>
    <w:rsid w:val="00F34111"/>
    <w:rsid w:val="00F34651"/>
    <w:rsid w:val="00F34DBC"/>
    <w:rsid w:val="00F352A1"/>
    <w:rsid w:val="00F35A5A"/>
    <w:rsid w:val="00F35D81"/>
    <w:rsid w:val="00F361F7"/>
    <w:rsid w:val="00F36310"/>
    <w:rsid w:val="00F36CBE"/>
    <w:rsid w:val="00F36F47"/>
    <w:rsid w:val="00F371F6"/>
    <w:rsid w:val="00F37EBC"/>
    <w:rsid w:val="00F4052C"/>
    <w:rsid w:val="00F40D0B"/>
    <w:rsid w:val="00F40E0C"/>
    <w:rsid w:val="00F40E60"/>
    <w:rsid w:val="00F41263"/>
    <w:rsid w:val="00F4127C"/>
    <w:rsid w:val="00F41B02"/>
    <w:rsid w:val="00F41CBC"/>
    <w:rsid w:val="00F41DF0"/>
    <w:rsid w:val="00F41E9F"/>
    <w:rsid w:val="00F41F2E"/>
    <w:rsid w:val="00F42379"/>
    <w:rsid w:val="00F42444"/>
    <w:rsid w:val="00F426ED"/>
    <w:rsid w:val="00F429FE"/>
    <w:rsid w:val="00F42B48"/>
    <w:rsid w:val="00F42C52"/>
    <w:rsid w:val="00F42FBE"/>
    <w:rsid w:val="00F4300D"/>
    <w:rsid w:val="00F4311F"/>
    <w:rsid w:val="00F43C67"/>
    <w:rsid w:val="00F4413E"/>
    <w:rsid w:val="00F446F9"/>
    <w:rsid w:val="00F44D55"/>
    <w:rsid w:val="00F44F23"/>
    <w:rsid w:val="00F45094"/>
    <w:rsid w:val="00F451C4"/>
    <w:rsid w:val="00F4531E"/>
    <w:rsid w:val="00F45433"/>
    <w:rsid w:val="00F4552E"/>
    <w:rsid w:val="00F4583E"/>
    <w:rsid w:val="00F458F1"/>
    <w:rsid w:val="00F45C17"/>
    <w:rsid w:val="00F45D01"/>
    <w:rsid w:val="00F45DDE"/>
    <w:rsid w:val="00F4607B"/>
    <w:rsid w:val="00F46831"/>
    <w:rsid w:val="00F46D86"/>
    <w:rsid w:val="00F473D6"/>
    <w:rsid w:val="00F47A68"/>
    <w:rsid w:val="00F47E72"/>
    <w:rsid w:val="00F500E2"/>
    <w:rsid w:val="00F50381"/>
    <w:rsid w:val="00F506D3"/>
    <w:rsid w:val="00F507EB"/>
    <w:rsid w:val="00F50AB8"/>
    <w:rsid w:val="00F50ABB"/>
    <w:rsid w:val="00F51127"/>
    <w:rsid w:val="00F51661"/>
    <w:rsid w:val="00F5180A"/>
    <w:rsid w:val="00F51904"/>
    <w:rsid w:val="00F52400"/>
    <w:rsid w:val="00F52B68"/>
    <w:rsid w:val="00F52BAE"/>
    <w:rsid w:val="00F52BB1"/>
    <w:rsid w:val="00F52FDE"/>
    <w:rsid w:val="00F5306F"/>
    <w:rsid w:val="00F53209"/>
    <w:rsid w:val="00F5354B"/>
    <w:rsid w:val="00F53BCE"/>
    <w:rsid w:val="00F54003"/>
    <w:rsid w:val="00F54196"/>
    <w:rsid w:val="00F54282"/>
    <w:rsid w:val="00F5440A"/>
    <w:rsid w:val="00F54D09"/>
    <w:rsid w:val="00F55222"/>
    <w:rsid w:val="00F55682"/>
    <w:rsid w:val="00F556A3"/>
    <w:rsid w:val="00F55A2F"/>
    <w:rsid w:val="00F55DA5"/>
    <w:rsid w:val="00F55E6A"/>
    <w:rsid w:val="00F56298"/>
    <w:rsid w:val="00F563EF"/>
    <w:rsid w:val="00F565C3"/>
    <w:rsid w:val="00F569FA"/>
    <w:rsid w:val="00F56DCA"/>
    <w:rsid w:val="00F56F09"/>
    <w:rsid w:val="00F571E6"/>
    <w:rsid w:val="00F57248"/>
    <w:rsid w:val="00F574CE"/>
    <w:rsid w:val="00F57582"/>
    <w:rsid w:val="00F5768E"/>
    <w:rsid w:val="00F57795"/>
    <w:rsid w:val="00F57A7F"/>
    <w:rsid w:val="00F57BD5"/>
    <w:rsid w:val="00F60816"/>
    <w:rsid w:val="00F609A7"/>
    <w:rsid w:val="00F60CA8"/>
    <w:rsid w:val="00F60E0F"/>
    <w:rsid w:val="00F61046"/>
    <w:rsid w:val="00F61313"/>
    <w:rsid w:val="00F61585"/>
    <w:rsid w:val="00F61794"/>
    <w:rsid w:val="00F61971"/>
    <w:rsid w:val="00F61ABA"/>
    <w:rsid w:val="00F61B3A"/>
    <w:rsid w:val="00F62189"/>
    <w:rsid w:val="00F62394"/>
    <w:rsid w:val="00F62EC1"/>
    <w:rsid w:val="00F63409"/>
    <w:rsid w:val="00F63837"/>
    <w:rsid w:val="00F63D87"/>
    <w:rsid w:val="00F63ED5"/>
    <w:rsid w:val="00F647C6"/>
    <w:rsid w:val="00F64E8C"/>
    <w:rsid w:val="00F65167"/>
    <w:rsid w:val="00F659CB"/>
    <w:rsid w:val="00F65BF9"/>
    <w:rsid w:val="00F65C7D"/>
    <w:rsid w:val="00F6664A"/>
    <w:rsid w:val="00F66982"/>
    <w:rsid w:val="00F66C13"/>
    <w:rsid w:val="00F66D74"/>
    <w:rsid w:val="00F67419"/>
    <w:rsid w:val="00F67BE1"/>
    <w:rsid w:val="00F70500"/>
    <w:rsid w:val="00F708B2"/>
    <w:rsid w:val="00F70B2B"/>
    <w:rsid w:val="00F719E5"/>
    <w:rsid w:val="00F71C83"/>
    <w:rsid w:val="00F7218D"/>
    <w:rsid w:val="00F7234F"/>
    <w:rsid w:val="00F7244D"/>
    <w:rsid w:val="00F72496"/>
    <w:rsid w:val="00F7279B"/>
    <w:rsid w:val="00F72AFD"/>
    <w:rsid w:val="00F73635"/>
    <w:rsid w:val="00F738B1"/>
    <w:rsid w:val="00F73D0C"/>
    <w:rsid w:val="00F74090"/>
    <w:rsid w:val="00F740E8"/>
    <w:rsid w:val="00F74546"/>
    <w:rsid w:val="00F74CC4"/>
    <w:rsid w:val="00F755D4"/>
    <w:rsid w:val="00F75E24"/>
    <w:rsid w:val="00F762CA"/>
    <w:rsid w:val="00F76385"/>
    <w:rsid w:val="00F76E52"/>
    <w:rsid w:val="00F76E7A"/>
    <w:rsid w:val="00F76F0A"/>
    <w:rsid w:val="00F770BC"/>
    <w:rsid w:val="00F77CF0"/>
    <w:rsid w:val="00F80143"/>
    <w:rsid w:val="00F801B8"/>
    <w:rsid w:val="00F8045C"/>
    <w:rsid w:val="00F80814"/>
    <w:rsid w:val="00F808EB"/>
    <w:rsid w:val="00F80A8B"/>
    <w:rsid w:val="00F80C98"/>
    <w:rsid w:val="00F8110D"/>
    <w:rsid w:val="00F8170D"/>
    <w:rsid w:val="00F8197D"/>
    <w:rsid w:val="00F81C9F"/>
    <w:rsid w:val="00F81FA2"/>
    <w:rsid w:val="00F8295A"/>
    <w:rsid w:val="00F8301C"/>
    <w:rsid w:val="00F83721"/>
    <w:rsid w:val="00F839E5"/>
    <w:rsid w:val="00F83C56"/>
    <w:rsid w:val="00F83D16"/>
    <w:rsid w:val="00F84275"/>
    <w:rsid w:val="00F842D8"/>
    <w:rsid w:val="00F844A0"/>
    <w:rsid w:val="00F84631"/>
    <w:rsid w:val="00F84BD2"/>
    <w:rsid w:val="00F84DE2"/>
    <w:rsid w:val="00F85173"/>
    <w:rsid w:val="00F851D8"/>
    <w:rsid w:val="00F8547F"/>
    <w:rsid w:val="00F8559A"/>
    <w:rsid w:val="00F8588C"/>
    <w:rsid w:val="00F85A5C"/>
    <w:rsid w:val="00F85A8A"/>
    <w:rsid w:val="00F85B81"/>
    <w:rsid w:val="00F85C07"/>
    <w:rsid w:val="00F85C46"/>
    <w:rsid w:val="00F85F8F"/>
    <w:rsid w:val="00F860E1"/>
    <w:rsid w:val="00F86190"/>
    <w:rsid w:val="00F86572"/>
    <w:rsid w:val="00F866EB"/>
    <w:rsid w:val="00F86CFD"/>
    <w:rsid w:val="00F872E1"/>
    <w:rsid w:val="00F90205"/>
    <w:rsid w:val="00F9037F"/>
    <w:rsid w:val="00F90652"/>
    <w:rsid w:val="00F90698"/>
    <w:rsid w:val="00F90AA9"/>
    <w:rsid w:val="00F90DE4"/>
    <w:rsid w:val="00F916AE"/>
    <w:rsid w:val="00F91742"/>
    <w:rsid w:val="00F91B51"/>
    <w:rsid w:val="00F91EAB"/>
    <w:rsid w:val="00F91F18"/>
    <w:rsid w:val="00F91FC8"/>
    <w:rsid w:val="00F922C8"/>
    <w:rsid w:val="00F923BA"/>
    <w:rsid w:val="00F925A8"/>
    <w:rsid w:val="00F925CF"/>
    <w:rsid w:val="00F92AED"/>
    <w:rsid w:val="00F92D22"/>
    <w:rsid w:val="00F92ED6"/>
    <w:rsid w:val="00F93166"/>
    <w:rsid w:val="00F932C4"/>
    <w:rsid w:val="00F937E3"/>
    <w:rsid w:val="00F93A39"/>
    <w:rsid w:val="00F93F65"/>
    <w:rsid w:val="00F93FED"/>
    <w:rsid w:val="00F9455F"/>
    <w:rsid w:val="00F94670"/>
    <w:rsid w:val="00F94A88"/>
    <w:rsid w:val="00F94B17"/>
    <w:rsid w:val="00F9549D"/>
    <w:rsid w:val="00F95B57"/>
    <w:rsid w:val="00F96029"/>
    <w:rsid w:val="00F961E6"/>
    <w:rsid w:val="00F968DD"/>
    <w:rsid w:val="00F9692A"/>
    <w:rsid w:val="00F96984"/>
    <w:rsid w:val="00F96DD5"/>
    <w:rsid w:val="00F97593"/>
    <w:rsid w:val="00F97687"/>
    <w:rsid w:val="00F976D7"/>
    <w:rsid w:val="00F97AE7"/>
    <w:rsid w:val="00F97F2B"/>
    <w:rsid w:val="00FA02D8"/>
    <w:rsid w:val="00FA089D"/>
    <w:rsid w:val="00FA09A9"/>
    <w:rsid w:val="00FA0FF3"/>
    <w:rsid w:val="00FA10B3"/>
    <w:rsid w:val="00FA1599"/>
    <w:rsid w:val="00FA1602"/>
    <w:rsid w:val="00FA1C09"/>
    <w:rsid w:val="00FA1F69"/>
    <w:rsid w:val="00FA23E5"/>
    <w:rsid w:val="00FA26F4"/>
    <w:rsid w:val="00FA2828"/>
    <w:rsid w:val="00FA2C6B"/>
    <w:rsid w:val="00FA2F68"/>
    <w:rsid w:val="00FA3145"/>
    <w:rsid w:val="00FA314A"/>
    <w:rsid w:val="00FA3442"/>
    <w:rsid w:val="00FA3F0C"/>
    <w:rsid w:val="00FA41B4"/>
    <w:rsid w:val="00FA490E"/>
    <w:rsid w:val="00FA4A66"/>
    <w:rsid w:val="00FA558A"/>
    <w:rsid w:val="00FA5759"/>
    <w:rsid w:val="00FA6165"/>
    <w:rsid w:val="00FA61F4"/>
    <w:rsid w:val="00FA63D2"/>
    <w:rsid w:val="00FA6542"/>
    <w:rsid w:val="00FA67A9"/>
    <w:rsid w:val="00FA69F3"/>
    <w:rsid w:val="00FA75BF"/>
    <w:rsid w:val="00FA75DD"/>
    <w:rsid w:val="00FA76B6"/>
    <w:rsid w:val="00FB01B0"/>
    <w:rsid w:val="00FB05DD"/>
    <w:rsid w:val="00FB0A3C"/>
    <w:rsid w:val="00FB18AD"/>
    <w:rsid w:val="00FB1B22"/>
    <w:rsid w:val="00FB1DD7"/>
    <w:rsid w:val="00FB1F7F"/>
    <w:rsid w:val="00FB20C8"/>
    <w:rsid w:val="00FB2268"/>
    <w:rsid w:val="00FB26B4"/>
    <w:rsid w:val="00FB2F82"/>
    <w:rsid w:val="00FB2F9D"/>
    <w:rsid w:val="00FB323A"/>
    <w:rsid w:val="00FB33A3"/>
    <w:rsid w:val="00FB389E"/>
    <w:rsid w:val="00FB3DCF"/>
    <w:rsid w:val="00FB3E44"/>
    <w:rsid w:val="00FB3EDB"/>
    <w:rsid w:val="00FB438B"/>
    <w:rsid w:val="00FB56E9"/>
    <w:rsid w:val="00FB6093"/>
    <w:rsid w:val="00FB63D3"/>
    <w:rsid w:val="00FB6795"/>
    <w:rsid w:val="00FB6E93"/>
    <w:rsid w:val="00FB714D"/>
    <w:rsid w:val="00FB744A"/>
    <w:rsid w:val="00FB7A36"/>
    <w:rsid w:val="00FC030F"/>
    <w:rsid w:val="00FC0559"/>
    <w:rsid w:val="00FC079E"/>
    <w:rsid w:val="00FC0816"/>
    <w:rsid w:val="00FC0B2E"/>
    <w:rsid w:val="00FC0B63"/>
    <w:rsid w:val="00FC1645"/>
    <w:rsid w:val="00FC1AD8"/>
    <w:rsid w:val="00FC1CBA"/>
    <w:rsid w:val="00FC1CF8"/>
    <w:rsid w:val="00FC2079"/>
    <w:rsid w:val="00FC2A3E"/>
    <w:rsid w:val="00FC2CB2"/>
    <w:rsid w:val="00FC2F26"/>
    <w:rsid w:val="00FC38BA"/>
    <w:rsid w:val="00FC3F48"/>
    <w:rsid w:val="00FC3F56"/>
    <w:rsid w:val="00FC46FE"/>
    <w:rsid w:val="00FC4859"/>
    <w:rsid w:val="00FC48E6"/>
    <w:rsid w:val="00FC4EB1"/>
    <w:rsid w:val="00FC5A23"/>
    <w:rsid w:val="00FC6815"/>
    <w:rsid w:val="00FC714D"/>
    <w:rsid w:val="00FC7300"/>
    <w:rsid w:val="00FC744D"/>
    <w:rsid w:val="00FC7815"/>
    <w:rsid w:val="00FC7BF2"/>
    <w:rsid w:val="00FC7CBB"/>
    <w:rsid w:val="00FC7F4A"/>
    <w:rsid w:val="00FD027B"/>
    <w:rsid w:val="00FD0355"/>
    <w:rsid w:val="00FD0C94"/>
    <w:rsid w:val="00FD1223"/>
    <w:rsid w:val="00FD2020"/>
    <w:rsid w:val="00FD22D7"/>
    <w:rsid w:val="00FD272D"/>
    <w:rsid w:val="00FD2971"/>
    <w:rsid w:val="00FD29BC"/>
    <w:rsid w:val="00FD2DDF"/>
    <w:rsid w:val="00FD33A1"/>
    <w:rsid w:val="00FD35FC"/>
    <w:rsid w:val="00FD3716"/>
    <w:rsid w:val="00FD42D6"/>
    <w:rsid w:val="00FD4349"/>
    <w:rsid w:val="00FD45C8"/>
    <w:rsid w:val="00FD460B"/>
    <w:rsid w:val="00FD500B"/>
    <w:rsid w:val="00FD562E"/>
    <w:rsid w:val="00FD57D7"/>
    <w:rsid w:val="00FD57F3"/>
    <w:rsid w:val="00FD596D"/>
    <w:rsid w:val="00FD5D12"/>
    <w:rsid w:val="00FD5F10"/>
    <w:rsid w:val="00FD60C5"/>
    <w:rsid w:val="00FD6890"/>
    <w:rsid w:val="00FD6968"/>
    <w:rsid w:val="00FD7375"/>
    <w:rsid w:val="00FD7B19"/>
    <w:rsid w:val="00FD7BFB"/>
    <w:rsid w:val="00FD7EEA"/>
    <w:rsid w:val="00FD7F95"/>
    <w:rsid w:val="00FE000C"/>
    <w:rsid w:val="00FE01C8"/>
    <w:rsid w:val="00FE058E"/>
    <w:rsid w:val="00FE0641"/>
    <w:rsid w:val="00FE0643"/>
    <w:rsid w:val="00FE0B5B"/>
    <w:rsid w:val="00FE179F"/>
    <w:rsid w:val="00FE17DF"/>
    <w:rsid w:val="00FE2108"/>
    <w:rsid w:val="00FE2164"/>
    <w:rsid w:val="00FE2AC1"/>
    <w:rsid w:val="00FE2AED"/>
    <w:rsid w:val="00FE2B09"/>
    <w:rsid w:val="00FE30B7"/>
    <w:rsid w:val="00FE355E"/>
    <w:rsid w:val="00FE3607"/>
    <w:rsid w:val="00FE369E"/>
    <w:rsid w:val="00FE36B7"/>
    <w:rsid w:val="00FE3A56"/>
    <w:rsid w:val="00FE3BA7"/>
    <w:rsid w:val="00FE3FB9"/>
    <w:rsid w:val="00FE3FE4"/>
    <w:rsid w:val="00FE439A"/>
    <w:rsid w:val="00FE4788"/>
    <w:rsid w:val="00FE54BE"/>
    <w:rsid w:val="00FE5C8A"/>
    <w:rsid w:val="00FE623B"/>
    <w:rsid w:val="00FE688E"/>
    <w:rsid w:val="00FE697D"/>
    <w:rsid w:val="00FE6F1A"/>
    <w:rsid w:val="00FF003E"/>
    <w:rsid w:val="00FF0088"/>
    <w:rsid w:val="00FF04BA"/>
    <w:rsid w:val="00FF1158"/>
    <w:rsid w:val="00FF123A"/>
    <w:rsid w:val="00FF1404"/>
    <w:rsid w:val="00FF1429"/>
    <w:rsid w:val="00FF142E"/>
    <w:rsid w:val="00FF1886"/>
    <w:rsid w:val="00FF1E6F"/>
    <w:rsid w:val="00FF223F"/>
    <w:rsid w:val="00FF278D"/>
    <w:rsid w:val="00FF27B4"/>
    <w:rsid w:val="00FF2BC9"/>
    <w:rsid w:val="00FF2ECD"/>
    <w:rsid w:val="00FF34FF"/>
    <w:rsid w:val="00FF373B"/>
    <w:rsid w:val="00FF3D42"/>
    <w:rsid w:val="00FF4140"/>
    <w:rsid w:val="00FF41F6"/>
    <w:rsid w:val="00FF422E"/>
    <w:rsid w:val="00FF4700"/>
    <w:rsid w:val="00FF4A6F"/>
    <w:rsid w:val="00FF4AA9"/>
    <w:rsid w:val="00FF4E67"/>
    <w:rsid w:val="00FF550A"/>
    <w:rsid w:val="00FF5667"/>
    <w:rsid w:val="00FF56C6"/>
    <w:rsid w:val="00FF5D57"/>
    <w:rsid w:val="00FF5EFD"/>
    <w:rsid w:val="00FF5FEE"/>
    <w:rsid w:val="00FF63DF"/>
    <w:rsid w:val="00FF695E"/>
    <w:rsid w:val="00FF69C9"/>
    <w:rsid w:val="00FF70B0"/>
    <w:rsid w:val="00FF7A87"/>
    <w:rsid w:val="00FF7AA7"/>
    <w:rsid w:val="00FF7F25"/>
    <w:rsid w:val="010F5DEC"/>
    <w:rsid w:val="01393285"/>
    <w:rsid w:val="014C298A"/>
    <w:rsid w:val="01520502"/>
    <w:rsid w:val="01546DB6"/>
    <w:rsid w:val="01616725"/>
    <w:rsid w:val="01623DF4"/>
    <w:rsid w:val="01833F1B"/>
    <w:rsid w:val="01B0121C"/>
    <w:rsid w:val="01E376C5"/>
    <w:rsid w:val="01F93655"/>
    <w:rsid w:val="02020AE4"/>
    <w:rsid w:val="02207E72"/>
    <w:rsid w:val="026830A9"/>
    <w:rsid w:val="0291791E"/>
    <w:rsid w:val="02981CD7"/>
    <w:rsid w:val="02B66792"/>
    <w:rsid w:val="02DB3F35"/>
    <w:rsid w:val="02E61154"/>
    <w:rsid w:val="02EB1A31"/>
    <w:rsid w:val="0306050F"/>
    <w:rsid w:val="031D7961"/>
    <w:rsid w:val="03202354"/>
    <w:rsid w:val="034D0A09"/>
    <w:rsid w:val="034D2370"/>
    <w:rsid w:val="035720F6"/>
    <w:rsid w:val="038868FF"/>
    <w:rsid w:val="03942BDF"/>
    <w:rsid w:val="03AC4FFB"/>
    <w:rsid w:val="03E115B0"/>
    <w:rsid w:val="03F01C6E"/>
    <w:rsid w:val="03FE22DD"/>
    <w:rsid w:val="040E4833"/>
    <w:rsid w:val="043C4C0D"/>
    <w:rsid w:val="04447C19"/>
    <w:rsid w:val="044F35E8"/>
    <w:rsid w:val="044F6E5B"/>
    <w:rsid w:val="0469222B"/>
    <w:rsid w:val="04A5443E"/>
    <w:rsid w:val="04A80FBC"/>
    <w:rsid w:val="04AC39E4"/>
    <w:rsid w:val="04AC7F2C"/>
    <w:rsid w:val="04AE48C1"/>
    <w:rsid w:val="04C04961"/>
    <w:rsid w:val="04CA086A"/>
    <w:rsid w:val="04D57BFD"/>
    <w:rsid w:val="04DD7F73"/>
    <w:rsid w:val="04E954F9"/>
    <w:rsid w:val="05122E68"/>
    <w:rsid w:val="0524605D"/>
    <w:rsid w:val="052539A0"/>
    <w:rsid w:val="0526137A"/>
    <w:rsid w:val="0548612D"/>
    <w:rsid w:val="054E445C"/>
    <w:rsid w:val="055127F7"/>
    <w:rsid w:val="05647838"/>
    <w:rsid w:val="058F79B6"/>
    <w:rsid w:val="05A305F1"/>
    <w:rsid w:val="05BD3584"/>
    <w:rsid w:val="05C43B96"/>
    <w:rsid w:val="05D4634C"/>
    <w:rsid w:val="05F33E5D"/>
    <w:rsid w:val="060D6F9C"/>
    <w:rsid w:val="06173555"/>
    <w:rsid w:val="06184307"/>
    <w:rsid w:val="062E3C9A"/>
    <w:rsid w:val="063C6DC5"/>
    <w:rsid w:val="06584392"/>
    <w:rsid w:val="06776BF9"/>
    <w:rsid w:val="067B76C8"/>
    <w:rsid w:val="06813E46"/>
    <w:rsid w:val="0690732E"/>
    <w:rsid w:val="069B53E2"/>
    <w:rsid w:val="069E78BC"/>
    <w:rsid w:val="06AC4077"/>
    <w:rsid w:val="06B327D1"/>
    <w:rsid w:val="06BA69A6"/>
    <w:rsid w:val="06BF200D"/>
    <w:rsid w:val="06C53311"/>
    <w:rsid w:val="06D767B9"/>
    <w:rsid w:val="06E33015"/>
    <w:rsid w:val="06E3365A"/>
    <w:rsid w:val="06F214D9"/>
    <w:rsid w:val="06FC24C7"/>
    <w:rsid w:val="06FC6964"/>
    <w:rsid w:val="070052E5"/>
    <w:rsid w:val="0701521E"/>
    <w:rsid w:val="073A0C1D"/>
    <w:rsid w:val="073F04B1"/>
    <w:rsid w:val="075F51E9"/>
    <w:rsid w:val="07811C6E"/>
    <w:rsid w:val="07903D72"/>
    <w:rsid w:val="07CD2618"/>
    <w:rsid w:val="07E66F52"/>
    <w:rsid w:val="07E7048F"/>
    <w:rsid w:val="07FA47F9"/>
    <w:rsid w:val="080165E7"/>
    <w:rsid w:val="081E58D8"/>
    <w:rsid w:val="082937D0"/>
    <w:rsid w:val="083C13A1"/>
    <w:rsid w:val="08402E48"/>
    <w:rsid w:val="08436133"/>
    <w:rsid w:val="084752BB"/>
    <w:rsid w:val="08481CCD"/>
    <w:rsid w:val="084B1793"/>
    <w:rsid w:val="086934C0"/>
    <w:rsid w:val="086B53B3"/>
    <w:rsid w:val="086D1A0F"/>
    <w:rsid w:val="08B30835"/>
    <w:rsid w:val="08C44B33"/>
    <w:rsid w:val="08D360D0"/>
    <w:rsid w:val="08D57256"/>
    <w:rsid w:val="08D70E0D"/>
    <w:rsid w:val="09004DDD"/>
    <w:rsid w:val="09035458"/>
    <w:rsid w:val="09100B07"/>
    <w:rsid w:val="092A3847"/>
    <w:rsid w:val="095A093B"/>
    <w:rsid w:val="09724C3E"/>
    <w:rsid w:val="09A13025"/>
    <w:rsid w:val="09A64982"/>
    <w:rsid w:val="09C115E3"/>
    <w:rsid w:val="09C420B9"/>
    <w:rsid w:val="09CA74D8"/>
    <w:rsid w:val="09E97E13"/>
    <w:rsid w:val="09FA3768"/>
    <w:rsid w:val="0A05227D"/>
    <w:rsid w:val="0A085DE9"/>
    <w:rsid w:val="0A1039CB"/>
    <w:rsid w:val="0A130914"/>
    <w:rsid w:val="0A1B4F9D"/>
    <w:rsid w:val="0A2621B3"/>
    <w:rsid w:val="0A284254"/>
    <w:rsid w:val="0A330BE6"/>
    <w:rsid w:val="0A47256A"/>
    <w:rsid w:val="0A5A0CCD"/>
    <w:rsid w:val="0A99506A"/>
    <w:rsid w:val="0AA517FF"/>
    <w:rsid w:val="0AA857CE"/>
    <w:rsid w:val="0AB268D6"/>
    <w:rsid w:val="0ABB05C9"/>
    <w:rsid w:val="0ABC34C6"/>
    <w:rsid w:val="0AD17C36"/>
    <w:rsid w:val="0AD94151"/>
    <w:rsid w:val="0AF7124F"/>
    <w:rsid w:val="0B086145"/>
    <w:rsid w:val="0B481C1F"/>
    <w:rsid w:val="0B4E6FB1"/>
    <w:rsid w:val="0B606032"/>
    <w:rsid w:val="0B8E2ACF"/>
    <w:rsid w:val="0B9E0B65"/>
    <w:rsid w:val="0BB42C73"/>
    <w:rsid w:val="0BDB7004"/>
    <w:rsid w:val="0BFD0200"/>
    <w:rsid w:val="0C0E62B5"/>
    <w:rsid w:val="0C265C2D"/>
    <w:rsid w:val="0C29592D"/>
    <w:rsid w:val="0C535F34"/>
    <w:rsid w:val="0C664470"/>
    <w:rsid w:val="0C8A7E8A"/>
    <w:rsid w:val="0C971AB7"/>
    <w:rsid w:val="0CB142C9"/>
    <w:rsid w:val="0CC1154F"/>
    <w:rsid w:val="0CCC39BF"/>
    <w:rsid w:val="0CCE0530"/>
    <w:rsid w:val="0CD43FDA"/>
    <w:rsid w:val="0CE44F3A"/>
    <w:rsid w:val="0CEF4AEC"/>
    <w:rsid w:val="0D0568C1"/>
    <w:rsid w:val="0D1937FC"/>
    <w:rsid w:val="0D214367"/>
    <w:rsid w:val="0D263764"/>
    <w:rsid w:val="0D572798"/>
    <w:rsid w:val="0D5B7305"/>
    <w:rsid w:val="0D980E4D"/>
    <w:rsid w:val="0DA253CA"/>
    <w:rsid w:val="0DA739A4"/>
    <w:rsid w:val="0DBA2957"/>
    <w:rsid w:val="0DD23FC0"/>
    <w:rsid w:val="0E0275A2"/>
    <w:rsid w:val="0E086AF1"/>
    <w:rsid w:val="0E0C3C47"/>
    <w:rsid w:val="0E151C27"/>
    <w:rsid w:val="0E2D706E"/>
    <w:rsid w:val="0E3E528D"/>
    <w:rsid w:val="0E4069D4"/>
    <w:rsid w:val="0E5F4584"/>
    <w:rsid w:val="0E7925BF"/>
    <w:rsid w:val="0E7955C7"/>
    <w:rsid w:val="0E873F0F"/>
    <w:rsid w:val="0E8A405A"/>
    <w:rsid w:val="0EB519D8"/>
    <w:rsid w:val="0EC04987"/>
    <w:rsid w:val="0EC86369"/>
    <w:rsid w:val="0EEA209F"/>
    <w:rsid w:val="0EF04E59"/>
    <w:rsid w:val="0EF24AE2"/>
    <w:rsid w:val="0F3B73D8"/>
    <w:rsid w:val="0F5301C6"/>
    <w:rsid w:val="0F6E5C64"/>
    <w:rsid w:val="0F931C5A"/>
    <w:rsid w:val="0F9E58A3"/>
    <w:rsid w:val="0FB644CF"/>
    <w:rsid w:val="0FBC1827"/>
    <w:rsid w:val="0FD60E0E"/>
    <w:rsid w:val="0FD96660"/>
    <w:rsid w:val="0FE353A5"/>
    <w:rsid w:val="0FF63DAF"/>
    <w:rsid w:val="100753C9"/>
    <w:rsid w:val="10095AF5"/>
    <w:rsid w:val="104130A9"/>
    <w:rsid w:val="104453D5"/>
    <w:rsid w:val="10486CFB"/>
    <w:rsid w:val="104F3FCB"/>
    <w:rsid w:val="105D13C1"/>
    <w:rsid w:val="10747AC2"/>
    <w:rsid w:val="10840E3F"/>
    <w:rsid w:val="10957342"/>
    <w:rsid w:val="109C2CB7"/>
    <w:rsid w:val="10B14313"/>
    <w:rsid w:val="10B1655D"/>
    <w:rsid w:val="10B44F85"/>
    <w:rsid w:val="10B776CF"/>
    <w:rsid w:val="10BF2018"/>
    <w:rsid w:val="10C54F6F"/>
    <w:rsid w:val="10C9431D"/>
    <w:rsid w:val="10DA279E"/>
    <w:rsid w:val="10DB0B79"/>
    <w:rsid w:val="10DF6E1C"/>
    <w:rsid w:val="10E87CB6"/>
    <w:rsid w:val="10E94DAA"/>
    <w:rsid w:val="10F447E4"/>
    <w:rsid w:val="11083C5A"/>
    <w:rsid w:val="11171606"/>
    <w:rsid w:val="1136212B"/>
    <w:rsid w:val="113D503A"/>
    <w:rsid w:val="114617FE"/>
    <w:rsid w:val="114744B9"/>
    <w:rsid w:val="114804A5"/>
    <w:rsid w:val="115D3B69"/>
    <w:rsid w:val="116361BB"/>
    <w:rsid w:val="11694E19"/>
    <w:rsid w:val="116E67B0"/>
    <w:rsid w:val="11715399"/>
    <w:rsid w:val="117B66E6"/>
    <w:rsid w:val="118107C5"/>
    <w:rsid w:val="11835746"/>
    <w:rsid w:val="11852D3C"/>
    <w:rsid w:val="11877FDB"/>
    <w:rsid w:val="1198228B"/>
    <w:rsid w:val="11B465C5"/>
    <w:rsid w:val="11B84058"/>
    <w:rsid w:val="11BE61A5"/>
    <w:rsid w:val="11D972EE"/>
    <w:rsid w:val="11E0057A"/>
    <w:rsid w:val="11E53E12"/>
    <w:rsid w:val="11ED750E"/>
    <w:rsid w:val="12041663"/>
    <w:rsid w:val="12236AEF"/>
    <w:rsid w:val="1230328B"/>
    <w:rsid w:val="123861E8"/>
    <w:rsid w:val="123922F2"/>
    <w:rsid w:val="123A6F4A"/>
    <w:rsid w:val="124E7D6F"/>
    <w:rsid w:val="125F5646"/>
    <w:rsid w:val="128920BD"/>
    <w:rsid w:val="12A57FFE"/>
    <w:rsid w:val="12AD2011"/>
    <w:rsid w:val="12B32938"/>
    <w:rsid w:val="12BB6307"/>
    <w:rsid w:val="12E52CFC"/>
    <w:rsid w:val="13165250"/>
    <w:rsid w:val="13283944"/>
    <w:rsid w:val="1330205F"/>
    <w:rsid w:val="13363454"/>
    <w:rsid w:val="133E3A2F"/>
    <w:rsid w:val="1347637A"/>
    <w:rsid w:val="134768FB"/>
    <w:rsid w:val="13516F57"/>
    <w:rsid w:val="13551D60"/>
    <w:rsid w:val="13580386"/>
    <w:rsid w:val="137C5099"/>
    <w:rsid w:val="13973300"/>
    <w:rsid w:val="13A87193"/>
    <w:rsid w:val="13C91003"/>
    <w:rsid w:val="13D425F7"/>
    <w:rsid w:val="13DD10A1"/>
    <w:rsid w:val="13FB2010"/>
    <w:rsid w:val="13FE3977"/>
    <w:rsid w:val="140129EB"/>
    <w:rsid w:val="14112A54"/>
    <w:rsid w:val="14175D21"/>
    <w:rsid w:val="141B04C6"/>
    <w:rsid w:val="14323EFF"/>
    <w:rsid w:val="143F7AF4"/>
    <w:rsid w:val="146954B5"/>
    <w:rsid w:val="146F1C00"/>
    <w:rsid w:val="14975838"/>
    <w:rsid w:val="1498095A"/>
    <w:rsid w:val="14B776FB"/>
    <w:rsid w:val="14CB601D"/>
    <w:rsid w:val="14D35D9E"/>
    <w:rsid w:val="14D41073"/>
    <w:rsid w:val="14DF55FA"/>
    <w:rsid w:val="14F55286"/>
    <w:rsid w:val="15040B32"/>
    <w:rsid w:val="150416B2"/>
    <w:rsid w:val="1518098B"/>
    <w:rsid w:val="151B3BB5"/>
    <w:rsid w:val="151C24B5"/>
    <w:rsid w:val="15263B42"/>
    <w:rsid w:val="153E71F4"/>
    <w:rsid w:val="15592079"/>
    <w:rsid w:val="155E21D8"/>
    <w:rsid w:val="158E16A0"/>
    <w:rsid w:val="15957316"/>
    <w:rsid w:val="15A145A1"/>
    <w:rsid w:val="15AD3443"/>
    <w:rsid w:val="15B637C1"/>
    <w:rsid w:val="15B916AF"/>
    <w:rsid w:val="15CB01DE"/>
    <w:rsid w:val="15DC6604"/>
    <w:rsid w:val="15E36279"/>
    <w:rsid w:val="15F23BC8"/>
    <w:rsid w:val="15F35450"/>
    <w:rsid w:val="15F41D96"/>
    <w:rsid w:val="16053F83"/>
    <w:rsid w:val="16074AF7"/>
    <w:rsid w:val="161A32AB"/>
    <w:rsid w:val="162A31FF"/>
    <w:rsid w:val="162B3393"/>
    <w:rsid w:val="164E7AC4"/>
    <w:rsid w:val="165435ED"/>
    <w:rsid w:val="167F2B7D"/>
    <w:rsid w:val="168A02C6"/>
    <w:rsid w:val="16C11AAA"/>
    <w:rsid w:val="16CD514C"/>
    <w:rsid w:val="16FB64C7"/>
    <w:rsid w:val="17051DEF"/>
    <w:rsid w:val="170C14B3"/>
    <w:rsid w:val="170D2CF2"/>
    <w:rsid w:val="1712345B"/>
    <w:rsid w:val="171877AE"/>
    <w:rsid w:val="172D7403"/>
    <w:rsid w:val="172E1335"/>
    <w:rsid w:val="17360D5D"/>
    <w:rsid w:val="173D5D45"/>
    <w:rsid w:val="175D75D6"/>
    <w:rsid w:val="1768135A"/>
    <w:rsid w:val="177260CD"/>
    <w:rsid w:val="1783300F"/>
    <w:rsid w:val="178B4C15"/>
    <w:rsid w:val="179E243C"/>
    <w:rsid w:val="17A713EC"/>
    <w:rsid w:val="17B2575A"/>
    <w:rsid w:val="17C816D4"/>
    <w:rsid w:val="17CB4230"/>
    <w:rsid w:val="17E04D27"/>
    <w:rsid w:val="17E764D7"/>
    <w:rsid w:val="182B526F"/>
    <w:rsid w:val="1837120D"/>
    <w:rsid w:val="18435354"/>
    <w:rsid w:val="18556712"/>
    <w:rsid w:val="18566D13"/>
    <w:rsid w:val="18573B6F"/>
    <w:rsid w:val="18665DEA"/>
    <w:rsid w:val="18762CC5"/>
    <w:rsid w:val="188B2739"/>
    <w:rsid w:val="18B5319E"/>
    <w:rsid w:val="18D311EE"/>
    <w:rsid w:val="18D338BF"/>
    <w:rsid w:val="18EE13BE"/>
    <w:rsid w:val="18F2643D"/>
    <w:rsid w:val="19051C56"/>
    <w:rsid w:val="19151CCF"/>
    <w:rsid w:val="191F6341"/>
    <w:rsid w:val="19302497"/>
    <w:rsid w:val="1934518D"/>
    <w:rsid w:val="193938F7"/>
    <w:rsid w:val="193E55DF"/>
    <w:rsid w:val="193F604F"/>
    <w:rsid w:val="194509B3"/>
    <w:rsid w:val="194A2D3E"/>
    <w:rsid w:val="195651BA"/>
    <w:rsid w:val="195E43CC"/>
    <w:rsid w:val="198F45DD"/>
    <w:rsid w:val="19A11A9E"/>
    <w:rsid w:val="19A32779"/>
    <w:rsid w:val="19B17AE8"/>
    <w:rsid w:val="19B33052"/>
    <w:rsid w:val="19E4389B"/>
    <w:rsid w:val="1A0A77CB"/>
    <w:rsid w:val="1A1E48AA"/>
    <w:rsid w:val="1A38028B"/>
    <w:rsid w:val="1A6D2026"/>
    <w:rsid w:val="1A92023B"/>
    <w:rsid w:val="1AA26902"/>
    <w:rsid w:val="1AA45980"/>
    <w:rsid w:val="1AB00207"/>
    <w:rsid w:val="1ABE7D37"/>
    <w:rsid w:val="1AC1475C"/>
    <w:rsid w:val="1ACB1123"/>
    <w:rsid w:val="1AD63AF8"/>
    <w:rsid w:val="1AD94A68"/>
    <w:rsid w:val="1B1B27AF"/>
    <w:rsid w:val="1B1B5AD1"/>
    <w:rsid w:val="1B43192F"/>
    <w:rsid w:val="1B49314C"/>
    <w:rsid w:val="1B8A1B75"/>
    <w:rsid w:val="1B9962E4"/>
    <w:rsid w:val="1BAC4926"/>
    <w:rsid w:val="1BAE0578"/>
    <w:rsid w:val="1BAE44EB"/>
    <w:rsid w:val="1BAF614E"/>
    <w:rsid w:val="1BC97CEF"/>
    <w:rsid w:val="1BD26B49"/>
    <w:rsid w:val="1BEB3484"/>
    <w:rsid w:val="1C0D60B9"/>
    <w:rsid w:val="1C215368"/>
    <w:rsid w:val="1C236AA1"/>
    <w:rsid w:val="1C496310"/>
    <w:rsid w:val="1C514582"/>
    <w:rsid w:val="1C5D4224"/>
    <w:rsid w:val="1C8078BD"/>
    <w:rsid w:val="1C8529C6"/>
    <w:rsid w:val="1C8A0BBA"/>
    <w:rsid w:val="1CB32EA3"/>
    <w:rsid w:val="1CB44BBD"/>
    <w:rsid w:val="1D07576E"/>
    <w:rsid w:val="1D0F1D88"/>
    <w:rsid w:val="1D157F9D"/>
    <w:rsid w:val="1D30736D"/>
    <w:rsid w:val="1D3C0161"/>
    <w:rsid w:val="1D422177"/>
    <w:rsid w:val="1D5E1532"/>
    <w:rsid w:val="1D6D76C7"/>
    <w:rsid w:val="1D8962F8"/>
    <w:rsid w:val="1D8E321C"/>
    <w:rsid w:val="1DBE6DA6"/>
    <w:rsid w:val="1DC45EA0"/>
    <w:rsid w:val="1DF8218E"/>
    <w:rsid w:val="1E503CDE"/>
    <w:rsid w:val="1E535940"/>
    <w:rsid w:val="1E554951"/>
    <w:rsid w:val="1E577663"/>
    <w:rsid w:val="1E592920"/>
    <w:rsid w:val="1E955986"/>
    <w:rsid w:val="1E977309"/>
    <w:rsid w:val="1EA36749"/>
    <w:rsid w:val="1EAA4537"/>
    <w:rsid w:val="1EB0002A"/>
    <w:rsid w:val="1EC51EC3"/>
    <w:rsid w:val="1ED1571A"/>
    <w:rsid w:val="1ED2156D"/>
    <w:rsid w:val="1EF4652D"/>
    <w:rsid w:val="1EFB1085"/>
    <w:rsid w:val="1F2357DD"/>
    <w:rsid w:val="1F2D6606"/>
    <w:rsid w:val="1F2E3BD7"/>
    <w:rsid w:val="1F5A28C7"/>
    <w:rsid w:val="1F7F1019"/>
    <w:rsid w:val="1F9675F9"/>
    <w:rsid w:val="1FB25A90"/>
    <w:rsid w:val="1FC87EFD"/>
    <w:rsid w:val="1FDA7523"/>
    <w:rsid w:val="1FF037A6"/>
    <w:rsid w:val="1FF10563"/>
    <w:rsid w:val="1FF75679"/>
    <w:rsid w:val="20154550"/>
    <w:rsid w:val="205516BE"/>
    <w:rsid w:val="2062376A"/>
    <w:rsid w:val="20623E6F"/>
    <w:rsid w:val="20731C3B"/>
    <w:rsid w:val="207E4898"/>
    <w:rsid w:val="208166FD"/>
    <w:rsid w:val="208F7F03"/>
    <w:rsid w:val="20924364"/>
    <w:rsid w:val="209E0CEA"/>
    <w:rsid w:val="20C305DA"/>
    <w:rsid w:val="20CC28F4"/>
    <w:rsid w:val="210F1BFC"/>
    <w:rsid w:val="2142448C"/>
    <w:rsid w:val="21450AD7"/>
    <w:rsid w:val="2159526B"/>
    <w:rsid w:val="2162361E"/>
    <w:rsid w:val="21670864"/>
    <w:rsid w:val="216D33DF"/>
    <w:rsid w:val="2198302F"/>
    <w:rsid w:val="21CA5739"/>
    <w:rsid w:val="21D16B1F"/>
    <w:rsid w:val="21D21E52"/>
    <w:rsid w:val="21E17401"/>
    <w:rsid w:val="21E23CAE"/>
    <w:rsid w:val="21ED6F1D"/>
    <w:rsid w:val="21F25746"/>
    <w:rsid w:val="22046882"/>
    <w:rsid w:val="22126D3F"/>
    <w:rsid w:val="22291576"/>
    <w:rsid w:val="224328B1"/>
    <w:rsid w:val="22507A45"/>
    <w:rsid w:val="227B4B61"/>
    <w:rsid w:val="228B04C8"/>
    <w:rsid w:val="22924CFF"/>
    <w:rsid w:val="22A129F3"/>
    <w:rsid w:val="22CD5A2A"/>
    <w:rsid w:val="22D647F5"/>
    <w:rsid w:val="22F1676A"/>
    <w:rsid w:val="22FB0EB5"/>
    <w:rsid w:val="22FF1ABD"/>
    <w:rsid w:val="23247BC3"/>
    <w:rsid w:val="232655AC"/>
    <w:rsid w:val="233E1A61"/>
    <w:rsid w:val="235E18C3"/>
    <w:rsid w:val="237960DC"/>
    <w:rsid w:val="238C5714"/>
    <w:rsid w:val="239C00A4"/>
    <w:rsid w:val="23A15217"/>
    <w:rsid w:val="23AB2D95"/>
    <w:rsid w:val="23AD2582"/>
    <w:rsid w:val="23AD60D7"/>
    <w:rsid w:val="23BA4644"/>
    <w:rsid w:val="23D033C8"/>
    <w:rsid w:val="23D521CF"/>
    <w:rsid w:val="23E915DC"/>
    <w:rsid w:val="24173FA2"/>
    <w:rsid w:val="24197481"/>
    <w:rsid w:val="244D7335"/>
    <w:rsid w:val="245668B7"/>
    <w:rsid w:val="245743B5"/>
    <w:rsid w:val="247513E0"/>
    <w:rsid w:val="24792C6B"/>
    <w:rsid w:val="24891C77"/>
    <w:rsid w:val="248F1AB3"/>
    <w:rsid w:val="24A43EC2"/>
    <w:rsid w:val="24BA4461"/>
    <w:rsid w:val="24C43B66"/>
    <w:rsid w:val="24C61B60"/>
    <w:rsid w:val="24CD4542"/>
    <w:rsid w:val="24D15D13"/>
    <w:rsid w:val="24D96917"/>
    <w:rsid w:val="24DD202F"/>
    <w:rsid w:val="25187EAA"/>
    <w:rsid w:val="25271553"/>
    <w:rsid w:val="25292229"/>
    <w:rsid w:val="25334488"/>
    <w:rsid w:val="25390BF3"/>
    <w:rsid w:val="254174D0"/>
    <w:rsid w:val="25620B3F"/>
    <w:rsid w:val="258159B7"/>
    <w:rsid w:val="25B81417"/>
    <w:rsid w:val="25BB704A"/>
    <w:rsid w:val="25C23B70"/>
    <w:rsid w:val="25C7306A"/>
    <w:rsid w:val="25DE73F2"/>
    <w:rsid w:val="25E1361F"/>
    <w:rsid w:val="25ED64AF"/>
    <w:rsid w:val="25FB3C17"/>
    <w:rsid w:val="25FE407C"/>
    <w:rsid w:val="25FF6295"/>
    <w:rsid w:val="26117856"/>
    <w:rsid w:val="262352D0"/>
    <w:rsid w:val="263660E8"/>
    <w:rsid w:val="263A27E7"/>
    <w:rsid w:val="263B675A"/>
    <w:rsid w:val="26434C04"/>
    <w:rsid w:val="26894387"/>
    <w:rsid w:val="26A24941"/>
    <w:rsid w:val="26C86BBA"/>
    <w:rsid w:val="26D4632B"/>
    <w:rsid w:val="26D9054A"/>
    <w:rsid w:val="271467B1"/>
    <w:rsid w:val="272F0A5B"/>
    <w:rsid w:val="273A1CCD"/>
    <w:rsid w:val="274928C6"/>
    <w:rsid w:val="275470A4"/>
    <w:rsid w:val="275B2345"/>
    <w:rsid w:val="27980AF5"/>
    <w:rsid w:val="279E5401"/>
    <w:rsid w:val="27D46199"/>
    <w:rsid w:val="27E042EC"/>
    <w:rsid w:val="27E12A93"/>
    <w:rsid w:val="27FC70C9"/>
    <w:rsid w:val="27FD6241"/>
    <w:rsid w:val="281C0266"/>
    <w:rsid w:val="28425FD1"/>
    <w:rsid w:val="28495A1B"/>
    <w:rsid w:val="2853625E"/>
    <w:rsid w:val="2859014D"/>
    <w:rsid w:val="28650795"/>
    <w:rsid w:val="28671F1C"/>
    <w:rsid w:val="286A1444"/>
    <w:rsid w:val="28771320"/>
    <w:rsid w:val="28806D6B"/>
    <w:rsid w:val="28840AAD"/>
    <w:rsid w:val="288A37DB"/>
    <w:rsid w:val="28947607"/>
    <w:rsid w:val="28954ED3"/>
    <w:rsid w:val="28B52071"/>
    <w:rsid w:val="28C3690C"/>
    <w:rsid w:val="28C7706F"/>
    <w:rsid w:val="28DD3566"/>
    <w:rsid w:val="28E77ECB"/>
    <w:rsid w:val="292D2052"/>
    <w:rsid w:val="294551CD"/>
    <w:rsid w:val="294A6012"/>
    <w:rsid w:val="2970613C"/>
    <w:rsid w:val="29937C67"/>
    <w:rsid w:val="299B6A65"/>
    <w:rsid w:val="29B83975"/>
    <w:rsid w:val="29C36304"/>
    <w:rsid w:val="29E059C4"/>
    <w:rsid w:val="29F042C3"/>
    <w:rsid w:val="29F901C3"/>
    <w:rsid w:val="29F92DE2"/>
    <w:rsid w:val="29FB07CB"/>
    <w:rsid w:val="2A0E2022"/>
    <w:rsid w:val="2A2B3586"/>
    <w:rsid w:val="2A325C0C"/>
    <w:rsid w:val="2A371B78"/>
    <w:rsid w:val="2A512E00"/>
    <w:rsid w:val="2A5657DC"/>
    <w:rsid w:val="2A6971B0"/>
    <w:rsid w:val="2A945A05"/>
    <w:rsid w:val="2A9B6C5F"/>
    <w:rsid w:val="2A9C08F5"/>
    <w:rsid w:val="2AD56754"/>
    <w:rsid w:val="2ADA009F"/>
    <w:rsid w:val="2ADE5502"/>
    <w:rsid w:val="2AEB310F"/>
    <w:rsid w:val="2AEB74D4"/>
    <w:rsid w:val="2AEF38DC"/>
    <w:rsid w:val="2AF658D4"/>
    <w:rsid w:val="2B0428DA"/>
    <w:rsid w:val="2B0B6F2D"/>
    <w:rsid w:val="2B1228C5"/>
    <w:rsid w:val="2B253735"/>
    <w:rsid w:val="2B34228A"/>
    <w:rsid w:val="2B457D8D"/>
    <w:rsid w:val="2B582DF2"/>
    <w:rsid w:val="2B5C36BB"/>
    <w:rsid w:val="2B713C99"/>
    <w:rsid w:val="2B770157"/>
    <w:rsid w:val="2B8F5CE0"/>
    <w:rsid w:val="2BA93293"/>
    <w:rsid w:val="2BAB7BFA"/>
    <w:rsid w:val="2BB17856"/>
    <w:rsid w:val="2BB52FB9"/>
    <w:rsid w:val="2BB92FE6"/>
    <w:rsid w:val="2BBD31DA"/>
    <w:rsid w:val="2BC44501"/>
    <w:rsid w:val="2BF03FBB"/>
    <w:rsid w:val="2C156973"/>
    <w:rsid w:val="2C1C6295"/>
    <w:rsid w:val="2C242FD8"/>
    <w:rsid w:val="2C2C7938"/>
    <w:rsid w:val="2C4D417F"/>
    <w:rsid w:val="2C573138"/>
    <w:rsid w:val="2C583748"/>
    <w:rsid w:val="2C5D3FA3"/>
    <w:rsid w:val="2C5E7AB3"/>
    <w:rsid w:val="2C693C27"/>
    <w:rsid w:val="2C6A52B7"/>
    <w:rsid w:val="2C81220C"/>
    <w:rsid w:val="2C816DBC"/>
    <w:rsid w:val="2C830DE6"/>
    <w:rsid w:val="2C8533C9"/>
    <w:rsid w:val="2C88046D"/>
    <w:rsid w:val="2CD00D1E"/>
    <w:rsid w:val="2CD53CB7"/>
    <w:rsid w:val="2CE9023D"/>
    <w:rsid w:val="2D093C9F"/>
    <w:rsid w:val="2D0F582F"/>
    <w:rsid w:val="2D1015B9"/>
    <w:rsid w:val="2D116A54"/>
    <w:rsid w:val="2D245A70"/>
    <w:rsid w:val="2D3248AD"/>
    <w:rsid w:val="2D3B7916"/>
    <w:rsid w:val="2D3C3CD7"/>
    <w:rsid w:val="2D3F67CC"/>
    <w:rsid w:val="2D420034"/>
    <w:rsid w:val="2D6702D4"/>
    <w:rsid w:val="2D734147"/>
    <w:rsid w:val="2D750922"/>
    <w:rsid w:val="2D864E09"/>
    <w:rsid w:val="2DAD31B5"/>
    <w:rsid w:val="2DB600C3"/>
    <w:rsid w:val="2DBC3FA0"/>
    <w:rsid w:val="2DD25090"/>
    <w:rsid w:val="2DD546BD"/>
    <w:rsid w:val="2DDF0537"/>
    <w:rsid w:val="2DE87A40"/>
    <w:rsid w:val="2DFE578F"/>
    <w:rsid w:val="2E1147AD"/>
    <w:rsid w:val="2E15347E"/>
    <w:rsid w:val="2E1710F2"/>
    <w:rsid w:val="2E173F56"/>
    <w:rsid w:val="2E263A27"/>
    <w:rsid w:val="2E29079C"/>
    <w:rsid w:val="2E314507"/>
    <w:rsid w:val="2E337718"/>
    <w:rsid w:val="2E3B2E6C"/>
    <w:rsid w:val="2E48670E"/>
    <w:rsid w:val="2E4F3471"/>
    <w:rsid w:val="2E5136AC"/>
    <w:rsid w:val="2E6637FF"/>
    <w:rsid w:val="2E867965"/>
    <w:rsid w:val="2EA24C4B"/>
    <w:rsid w:val="2EA72194"/>
    <w:rsid w:val="2EAB14A2"/>
    <w:rsid w:val="2EB82843"/>
    <w:rsid w:val="2ED16B58"/>
    <w:rsid w:val="2ED85C6D"/>
    <w:rsid w:val="2EEB3D3B"/>
    <w:rsid w:val="2F04092A"/>
    <w:rsid w:val="2F291A9B"/>
    <w:rsid w:val="2F341996"/>
    <w:rsid w:val="2F4769CA"/>
    <w:rsid w:val="2F4B18A3"/>
    <w:rsid w:val="2F5961F6"/>
    <w:rsid w:val="2F6231F5"/>
    <w:rsid w:val="2FA97745"/>
    <w:rsid w:val="2FEA6D51"/>
    <w:rsid w:val="300F788C"/>
    <w:rsid w:val="303B52FB"/>
    <w:rsid w:val="304A4993"/>
    <w:rsid w:val="30500E82"/>
    <w:rsid w:val="30535414"/>
    <w:rsid w:val="307A4E17"/>
    <w:rsid w:val="307B757A"/>
    <w:rsid w:val="30895361"/>
    <w:rsid w:val="30A66255"/>
    <w:rsid w:val="30B241F9"/>
    <w:rsid w:val="30B658CA"/>
    <w:rsid w:val="30CA6F81"/>
    <w:rsid w:val="30E6230C"/>
    <w:rsid w:val="30EC4B0C"/>
    <w:rsid w:val="30ED4DE0"/>
    <w:rsid w:val="30ED594E"/>
    <w:rsid w:val="30F53179"/>
    <w:rsid w:val="312066C3"/>
    <w:rsid w:val="312568B3"/>
    <w:rsid w:val="31292709"/>
    <w:rsid w:val="312B61CB"/>
    <w:rsid w:val="313A0284"/>
    <w:rsid w:val="313D50A2"/>
    <w:rsid w:val="3169143F"/>
    <w:rsid w:val="318A5EFF"/>
    <w:rsid w:val="3190731A"/>
    <w:rsid w:val="31B40671"/>
    <w:rsid w:val="31C5104B"/>
    <w:rsid w:val="31C7380D"/>
    <w:rsid w:val="31DD059B"/>
    <w:rsid w:val="320A19F5"/>
    <w:rsid w:val="32115902"/>
    <w:rsid w:val="32202C36"/>
    <w:rsid w:val="322274DA"/>
    <w:rsid w:val="323D35EB"/>
    <w:rsid w:val="326E6892"/>
    <w:rsid w:val="32A553B2"/>
    <w:rsid w:val="32AA7D1C"/>
    <w:rsid w:val="32D968A7"/>
    <w:rsid w:val="32E1581D"/>
    <w:rsid w:val="331C1B3F"/>
    <w:rsid w:val="332C16D3"/>
    <w:rsid w:val="33366EF1"/>
    <w:rsid w:val="334130CB"/>
    <w:rsid w:val="33501A7F"/>
    <w:rsid w:val="33601623"/>
    <w:rsid w:val="33660AAA"/>
    <w:rsid w:val="33684FCD"/>
    <w:rsid w:val="33774D25"/>
    <w:rsid w:val="33960164"/>
    <w:rsid w:val="33965837"/>
    <w:rsid w:val="33975707"/>
    <w:rsid w:val="33A3642D"/>
    <w:rsid w:val="33AA50E6"/>
    <w:rsid w:val="33AF111C"/>
    <w:rsid w:val="33B43DDB"/>
    <w:rsid w:val="33E85F35"/>
    <w:rsid w:val="33F23949"/>
    <w:rsid w:val="342350AB"/>
    <w:rsid w:val="343015F8"/>
    <w:rsid w:val="34443420"/>
    <w:rsid w:val="34561EE4"/>
    <w:rsid w:val="348C273F"/>
    <w:rsid w:val="34942631"/>
    <w:rsid w:val="34971E3A"/>
    <w:rsid w:val="34AB1807"/>
    <w:rsid w:val="34C31F31"/>
    <w:rsid w:val="34D0091A"/>
    <w:rsid w:val="34E05637"/>
    <w:rsid w:val="35045C9A"/>
    <w:rsid w:val="350660B3"/>
    <w:rsid w:val="352241C9"/>
    <w:rsid w:val="3522430E"/>
    <w:rsid w:val="35256012"/>
    <w:rsid w:val="35296D21"/>
    <w:rsid w:val="352E0F08"/>
    <w:rsid w:val="354305B7"/>
    <w:rsid w:val="354778CA"/>
    <w:rsid w:val="356237AD"/>
    <w:rsid w:val="357A0F1C"/>
    <w:rsid w:val="357F4713"/>
    <w:rsid w:val="358316D2"/>
    <w:rsid w:val="3583432C"/>
    <w:rsid w:val="35871831"/>
    <w:rsid w:val="358B03C8"/>
    <w:rsid w:val="35977160"/>
    <w:rsid w:val="359A4C75"/>
    <w:rsid w:val="35A16DF3"/>
    <w:rsid w:val="35AE297C"/>
    <w:rsid w:val="35C5761C"/>
    <w:rsid w:val="35C97856"/>
    <w:rsid w:val="35D20A6C"/>
    <w:rsid w:val="35F43B91"/>
    <w:rsid w:val="35F72C7E"/>
    <w:rsid w:val="35FF1ADE"/>
    <w:rsid w:val="36006FB5"/>
    <w:rsid w:val="360258DD"/>
    <w:rsid w:val="360D7BF3"/>
    <w:rsid w:val="361918B2"/>
    <w:rsid w:val="36496D31"/>
    <w:rsid w:val="368143B4"/>
    <w:rsid w:val="368222B0"/>
    <w:rsid w:val="36A4320C"/>
    <w:rsid w:val="36A53083"/>
    <w:rsid w:val="36B61026"/>
    <w:rsid w:val="36C319A9"/>
    <w:rsid w:val="36C94A3E"/>
    <w:rsid w:val="36D53214"/>
    <w:rsid w:val="36DA0D1D"/>
    <w:rsid w:val="36DD55DA"/>
    <w:rsid w:val="372522DD"/>
    <w:rsid w:val="372B16AC"/>
    <w:rsid w:val="373C7526"/>
    <w:rsid w:val="37456AB9"/>
    <w:rsid w:val="374B3E95"/>
    <w:rsid w:val="376C4C12"/>
    <w:rsid w:val="378010FA"/>
    <w:rsid w:val="37927882"/>
    <w:rsid w:val="379E1141"/>
    <w:rsid w:val="37B01CAF"/>
    <w:rsid w:val="37BA1A0D"/>
    <w:rsid w:val="37BB7478"/>
    <w:rsid w:val="37E258AB"/>
    <w:rsid w:val="37E424B5"/>
    <w:rsid w:val="37E953DB"/>
    <w:rsid w:val="37EB3201"/>
    <w:rsid w:val="37F57667"/>
    <w:rsid w:val="37FA1C6C"/>
    <w:rsid w:val="38191582"/>
    <w:rsid w:val="381C3ECF"/>
    <w:rsid w:val="382C159C"/>
    <w:rsid w:val="384E0355"/>
    <w:rsid w:val="384E2CA0"/>
    <w:rsid w:val="38B01DC2"/>
    <w:rsid w:val="38C50F17"/>
    <w:rsid w:val="38C55573"/>
    <w:rsid w:val="38C95870"/>
    <w:rsid w:val="38CB5B7C"/>
    <w:rsid w:val="38EC4CBE"/>
    <w:rsid w:val="38EE0406"/>
    <w:rsid w:val="38F27E24"/>
    <w:rsid w:val="38FC664B"/>
    <w:rsid w:val="39315B32"/>
    <w:rsid w:val="39440AF6"/>
    <w:rsid w:val="39483619"/>
    <w:rsid w:val="395514B8"/>
    <w:rsid w:val="39766984"/>
    <w:rsid w:val="397B7656"/>
    <w:rsid w:val="398D6379"/>
    <w:rsid w:val="39981DCE"/>
    <w:rsid w:val="39A0055B"/>
    <w:rsid w:val="39AE267C"/>
    <w:rsid w:val="39BB5C0A"/>
    <w:rsid w:val="39BC1E76"/>
    <w:rsid w:val="39BE7D73"/>
    <w:rsid w:val="39F12DC4"/>
    <w:rsid w:val="3A020764"/>
    <w:rsid w:val="3A122B22"/>
    <w:rsid w:val="3A155EB4"/>
    <w:rsid w:val="3A2071EB"/>
    <w:rsid w:val="3A387691"/>
    <w:rsid w:val="3A5719A4"/>
    <w:rsid w:val="3A7D69B4"/>
    <w:rsid w:val="3A8560C8"/>
    <w:rsid w:val="3A8E5BF0"/>
    <w:rsid w:val="3A9E48B4"/>
    <w:rsid w:val="3ABF525B"/>
    <w:rsid w:val="3ACB6AEB"/>
    <w:rsid w:val="3ADA0BE3"/>
    <w:rsid w:val="3AFA4ACE"/>
    <w:rsid w:val="3B0C3BD9"/>
    <w:rsid w:val="3B0F31F7"/>
    <w:rsid w:val="3B2E6F00"/>
    <w:rsid w:val="3B2F70BE"/>
    <w:rsid w:val="3B3165C4"/>
    <w:rsid w:val="3B447540"/>
    <w:rsid w:val="3B4B02B4"/>
    <w:rsid w:val="3B676D15"/>
    <w:rsid w:val="3B6B0E42"/>
    <w:rsid w:val="3B8927C2"/>
    <w:rsid w:val="3BBB5D92"/>
    <w:rsid w:val="3BBE4658"/>
    <w:rsid w:val="3BD0022C"/>
    <w:rsid w:val="3BE15BDA"/>
    <w:rsid w:val="3C052DD0"/>
    <w:rsid w:val="3C0B3AD3"/>
    <w:rsid w:val="3C1C72B8"/>
    <w:rsid w:val="3C280168"/>
    <w:rsid w:val="3C2E7608"/>
    <w:rsid w:val="3C512A11"/>
    <w:rsid w:val="3C5260AF"/>
    <w:rsid w:val="3C595F98"/>
    <w:rsid w:val="3C8118B2"/>
    <w:rsid w:val="3C8B2C9C"/>
    <w:rsid w:val="3C983BA7"/>
    <w:rsid w:val="3C985059"/>
    <w:rsid w:val="3CA426AC"/>
    <w:rsid w:val="3CA6742D"/>
    <w:rsid w:val="3CB140B9"/>
    <w:rsid w:val="3CB94289"/>
    <w:rsid w:val="3CCE514B"/>
    <w:rsid w:val="3CD33016"/>
    <w:rsid w:val="3CD426E5"/>
    <w:rsid w:val="3CD56EA4"/>
    <w:rsid w:val="3CDC4E15"/>
    <w:rsid w:val="3D064DED"/>
    <w:rsid w:val="3D0C0B33"/>
    <w:rsid w:val="3D270C43"/>
    <w:rsid w:val="3D306BDC"/>
    <w:rsid w:val="3D356995"/>
    <w:rsid w:val="3D3D1C11"/>
    <w:rsid w:val="3D487201"/>
    <w:rsid w:val="3D65643B"/>
    <w:rsid w:val="3D702BFA"/>
    <w:rsid w:val="3D703BF0"/>
    <w:rsid w:val="3D785BA1"/>
    <w:rsid w:val="3D8174D4"/>
    <w:rsid w:val="3D88225C"/>
    <w:rsid w:val="3D8F09F2"/>
    <w:rsid w:val="3D952C2C"/>
    <w:rsid w:val="3DA428A5"/>
    <w:rsid w:val="3DAD6357"/>
    <w:rsid w:val="3DAF65F4"/>
    <w:rsid w:val="3DC13DCB"/>
    <w:rsid w:val="3DC44695"/>
    <w:rsid w:val="3DD24205"/>
    <w:rsid w:val="3DE9747B"/>
    <w:rsid w:val="3DF06E87"/>
    <w:rsid w:val="3E07287A"/>
    <w:rsid w:val="3E0B10CC"/>
    <w:rsid w:val="3E1F3A18"/>
    <w:rsid w:val="3E3B63E8"/>
    <w:rsid w:val="3E4853BF"/>
    <w:rsid w:val="3E5736C3"/>
    <w:rsid w:val="3E9C1C34"/>
    <w:rsid w:val="3EC50FAE"/>
    <w:rsid w:val="3ED71EC8"/>
    <w:rsid w:val="3F03135B"/>
    <w:rsid w:val="3F0B37B2"/>
    <w:rsid w:val="3F2F3970"/>
    <w:rsid w:val="3F334234"/>
    <w:rsid w:val="3F6E5241"/>
    <w:rsid w:val="3FA61A57"/>
    <w:rsid w:val="3FC6310C"/>
    <w:rsid w:val="3FCA54FF"/>
    <w:rsid w:val="3FDF1D8D"/>
    <w:rsid w:val="3FE931F9"/>
    <w:rsid w:val="40053AEF"/>
    <w:rsid w:val="40274C96"/>
    <w:rsid w:val="40321010"/>
    <w:rsid w:val="403B0CF8"/>
    <w:rsid w:val="40633828"/>
    <w:rsid w:val="406F7959"/>
    <w:rsid w:val="4072078C"/>
    <w:rsid w:val="4076374E"/>
    <w:rsid w:val="407A1042"/>
    <w:rsid w:val="40822E45"/>
    <w:rsid w:val="408E5CC4"/>
    <w:rsid w:val="40AF6D2C"/>
    <w:rsid w:val="40B1111B"/>
    <w:rsid w:val="40C14FC1"/>
    <w:rsid w:val="40D044BD"/>
    <w:rsid w:val="40E21D09"/>
    <w:rsid w:val="40EA49FE"/>
    <w:rsid w:val="411A5913"/>
    <w:rsid w:val="41245CF6"/>
    <w:rsid w:val="41282DDA"/>
    <w:rsid w:val="412F37D8"/>
    <w:rsid w:val="413C104D"/>
    <w:rsid w:val="414412F2"/>
    <w:rsid w:val="41446EF9"/>
    <w:rsid w:val="41707BB4"/>
    <w:rsid w:val="417B6B87"/>
    <w:rsid w:val="419068A2"/>
    <w:rsid w:val="4192041B"/>
    <w:rsid w:val="419917CB"/>
    <w:rsid w:val="41A50E7A"/>
    <w:rsid w:val="41C252D3"/>
    <w:rsid w:val="41D903AF"/>
    <w:rsid w:val="41E27559"/>
    <w:rsid w:val="41ED6913"/>
    <w:rsid w:val="41FF6C04"/>
    <w:rsid w:val="42185649"/>
    <w:rsid w:val="42400B21"/>
    <w:rsid w:val="42433069"/>
    <w:rsid w:val="424E280C"/>
    <w:rsid w:val="424E4846"/>
    <w:rsid w:val="425748F7"/>
    <w:rsid w:val="426B17A5"/>
    <w:rsid w:val="42723ED4"/>
    <w:rsid w:val="427500AA"/>
    <w:rsid w:val="427A1A08"/>
    <w:rsid w:val="4288179A"/>
    <w:rsid w:val="429E3367"/>
    <w:rsid w:val="42A15522"/>
    <w:rsid w:val="42A81993"/>
    <w:rsid w:val="42EC22AD"/>
    <w:rsid w:val="42EE3AF1"/>
    <w:rsid w:val="42F51CC3"/>
    <w:rsid w:val="42FA0840"/>
    <w:rsid w:val="42FA6E3D"/>
    <w:rsid w:val="43082782"/>
    <w:rsid w:val="430A5868"/>
    <w:rsid w:val="431A1819"/>
    <w:rsid w:val="43312DC1"/>
    <w:rsid w:val="43323DD2"/>
    <w:rsid w:val="43357A9E"/>
    <w:rsid w:val="433A2E4A"/>
    <w:rsid w:val="43412CD8"/>
    <w:rsid w:val="4346106C"/>
    <w:rsid w:val="434776FF"/>
    <w:rsid w:val="434D656B"/>
    <w:rsid w:val="43617944"/>
    <w:rsid w:val="43643863"/>
    <w:rsid w:val="43680576"/>
    <w:rsid w:val="436A6EB9"/>
    <w:rsid w:val="43973916"/>
    <w:rsid w:val="43A43D91"/>
    <w:rsid w:val="43A632D7"/>
    <w:rsid w:val="43B12952"/>
    <w:rsid w:val="43B60852"/>
    <w:rsid w:val="43BD75FA"/>
    <w:rsid w:val="43C66E85"/>
    <w:rsid w:val="43CD3969"/>
    <w:rsid w:val="43DF0B43"/>
    <w:rsid w:val="43E80ACE"/>
    <w:rsid w:val="43F15ABD"/>
    <w:rsid w:val="43FB33E4"/>
    <w:rsid w:val="44365DFA"/>
    <w:rsid w:val="444762E5"/>
    <w:rsid w:val="44530887"/>
    <w:rsid w:val="44716BE9"/>
    <w:rsid w:val="449A4B0F"/>
    <w:rsid w:val="44BA358D"/>
    <w:rsid w:val="44C21817"/>
    <w:rsid w:val="44CB318D"/>
    <w:rsid w:val="44CF5DF1"/>
    <w:rsid w:val="44E17CAC"/>
    <w:rsid w:val="44EE6007"/>
    <w:rsid w:val="44EE76DD"/>
    <w:rsid w:val="453E28FE"/>
    <w:rsid w:val="4544193A"/>
    <w:rsid w:val="45484619"/>
    <w:rsid w:val="455F4A0D"/>
    <w:rsid w:val="45611326"/>
    <w:rsid w:val="456D191E"/>
    <w:rsid w:val="45726BEF"/>
    <w:rsid w:val="4590422C"/>
    <w:rsid w:val="45AB42D6"/>
    <w:rsid w:val="45D61421"/>
    <w:rsid w:val="45DF540F"/>
    <w:rsid w:val="46360F06"/>
    <w:rsid w:val="465D56D3"/>
    <w:rsid w:val="46646DCE"/>
    <w:rsid w:val="468231B8"/>
    <w:rsid w:val="469F588B"/>
    <w:rsid w:val="46AF2C1F"/>
    <w:rsid w:val="46C462DE"/>
    <w:rsid w:val="46E52D55"/>
    <w:rsid w:val="46EC3759"/>
    <w:rsid w:val="46F83D8E"/>
    <w:rsid w:val="46F954A5"/>
    <w:rsid w:val="46FF0644"/>
    <w:rsid w:val="470856BD"/>
    <w:rsid w:val="47090B7B"/>
    <w:rsid w:val="470A789B"/>
    <w:rsid w:val="470C7059"/>
    <w:rsid w:val="47105D48"/>
    <w:rsid w:val="47145DB7"/>
    <w:rsid w:val="47350C68"/>
    <w:rsid w:val="47771656"/>
    <w:rsid w:val="477A409E"/>
    <w:rsid w:val="477C5D32"/>
    <w:rsid w:val="47843886"/>
    <w:rsid w:val="478A01B4"/>
    <w:rsid w:val="478C1D48"/>
    <w:rsid w:val="4798519F"/>
    <w:rsid w:val="47A56A49"/>
    <w:rsid w:val="47A9047E"/>
    <w:rsid w:val="47B95188"/>
    <w:rsid w:val="47BF2FE6"/>
    <w:rsid w:val="47D4460C"/>
    <w:rsid w:val="47D56418"/>
    <w:rsid w:val="48363D2A"/>
    <w:rsid w:val="485854D2"/>
    <w:rsid w:val="48625129"/>
    <w:rsid w:val="48A2286D"/>
    <w:rsid w:val="48BA283D"/>
    <w:rsid w:val="48BA2FD6"/>
    <w:rsid w:val="48C5262E"/>
    <w:rsid w:val="48FE1313"/>
    <w:rsid w:val="48FF5299"/>
    <w:rsid w:val="49001302"/>
    <w:rsid w:val="49281E8C"/>
    <w:rsid w:val="492C18DE"/>
    <w:rsid w:val="49A23FCC"/>
    <w:rsid w:val="49A27004"/>
    <w:rsid w:val="49AD07BA"/>
    <w:rsid w:val="49D405A1"/>
    <w:rsid w:val="49DA724B"/>
    <w:rsid w:val="49F51618"/>
    <w:rsid w:val="49F743EE"/>
    <w:rsid w:val="4A0026DB"/>
    <w:rsid w:val="4A0B38B7"/>
    <w:rsid w:val="4A2328EA"/>
    <w:rsid w:val="4A2640B8"/>
    <w:rsid w:val="4A3315A9"/>
    <w:rsid w:val="4A557866"/>
    <w:rsid w:val="4A562503"/>
    <w:rsid w:val="4A6971BC"/>
    <w:rsid w:val="4A7C30C0"/>
    <w:rsid w:val="4A8A6D92"/>
    <w:rsid w:val="4A9311BB"/>
    <w:rsid w:val="4A9637C1"/>
    <w:rsid w:val="4A9B3BD6"/>
    <w:rsid w:val="4AA009FC"/>
    <w:rsid w:val="4ABB7566"/>
    <w:rsid w:val="4AC81385"/>
    <w:rsid w:val="4AC84B72"/>
    <w:rsid w:val="4ADE44B5"/>
    <w:rsid w:val="4AF77B96"/>
    <w:rsid w:val="4B014373"/>
    <w:rsid w:val="4B573495"/>
    <w:rsid w:val="4B5A3F42"/>
    <w:rsid w:val="4B5E3A6D"/>
    <w:rsid w:val="4B6B41C2"/>
    <w:rsid w:val="4B750AD4"/>
    <w:rsid w:val="4B801B9C"/>
    <w:rsid w:val="4B8C3066"/>
    <w:rsid w:val="4B9A3D59"/>
    <w:rsid w:val="4BA10AD6"/>
    <w:rsid w:val="4BA4089A"/>
    <w:rsid w:val="4BA4603C"/>
    <w:rsid w:val="4BD923A6"/>
    <w:rsid w:val="4BE61521"/>
    <w:rsid w:val="4BF848B9"/>
    <w:rsid w:val="4C0B3114"/>
    <w:rsid w:val="4C175912"/>
    <w:rsid w:val="4C1D24E0"/>
    <w:rsid w:val="4C311BF6"/>
    <w:rsid w:val="4C3420AA"/>
    <w:rsid w:val="4C3C46B8"/>
    <w:rsid w:val="4C725341"/>
    <w:rsid w:val="4C775308"/>
    <w:rsid w:val="4C780CCF"/>
    <w:rsid w:val="4C7C03EF"/>
    <w:rsid w:val="4C8337C8"/>
    <w:rsid w:val="4CBC4EB3"/>
    <w:rsid w:val="4D012EFD"/>
    <w:rsid w:val="4D017256"/>
    <w:rsid w:val="4D095AF5"/>
    <w:rsid w:val="4D196C84"/>
    <w:rsid w:val="4D1F6DEF"/>
    <w:rsid w:val="4D3409AE"/>
    <w:rsid w:val="4D3D1FEE"/>
    <w:rsid w:val="4D5F3EA9"/>
    <w:rsid w:val="4D6F1420"/>
    <w:rsid w:val="4D716000"/>
    <w:rsid w:val="4D7163B2"/>
    <w:rsid w:val="4D850D2C"/>
    <w:rsid w:val="4D926518"/>
    <w:rsid w:val="4D9946B9"/>
    <w:rsid w:val="4DA9117A"/>
    <w:rsid w:val="4DAF7568"/>
    <w:rsid w:val="4DDB3381"/>
    <w:rsid w:val="4DE00756"/>
    <w:rsid w:val="4DE523BF"/>
    <w:rsid w:val="4DF335CC"/>
    <w:rsid w:val="4DF7667D"/>
    <w:rsid w:val="4DFC7A94"/>
    <w:rsid w:val="4E0632B2"/>
    <w:rsid w:val="4E186868"/>
    <w:rsid w:val="4E357DFF"/>
    <w:rsid w:val="4E3A67DA"/>
    <w:rsid w:val="4E461C00"/>
    <w:rsid w:val="4E6126FC"/>
    <w:rsid w:val="4E754F19"/>
    <w:rsid w:val="4E7B36E9"/>
    <w:rsid w:val="4E817A28"/>
    <w:rsid w:val="4E8A2352"/>
    <w:rsid w:val="4E9A0DD2"/>
    <w:rsid w:val="4EB60FF9"/>
    <w:rsid w:val="4EC06F03"/>
    <w:rsid w:val="4ED132D9"/>
    <w:rsid w:val="4ED4056B"/>
    <w:rsid w:val="4ED76224"/>
    <w:rsid w:val="4EE91C27"/>
    <w:rsid w:val="4EF767FA"/>
    <w:rsid w:val="4F1657D5"/>
    <w:rsid w:val="4F165AE6"/>
    <w:rsid w:val="4F1D371F"/>
    <w:rsid w:val="4F2B0F64"/>
    <w:rsid w:val="4F3203A5"/>
    <w:rsid w:val="4F390588"/>
    <w:rsid w:val="4F4F4FE6"/>
    <w:rsid w:val="4F556719"/>
    <w:rsid w:val="4F572D9B"/>
    <w:rsid w:val="4F742749"/>
    <w:rsid w:val="4F7935F4"/>
    <w:rsid w:val="4F7C0E97"/>
    <w:rsid w:val="4F8B7513"/>
    <w:rsid w:val="4F8D46D4"/>
    <w:rsid w:val="4F93166D"/>
    <w:rsid w:val="4FA96283"/>
    <w:rsid w:val="4FA96FFC"/>
    <w:rsid w:val="4FB347EF"/>
    <w:rsid w:val="4FBA3EFA"/>
    <w:rsid w:val="4FBC3A8F"/>
    <w:rsid w:val="4FC37AD4"/>
    <w:rsid w:val="4FC74C78"/>
    <w:rsid w:val="4FE95F65"/>
    <w:rsid w:val="502460BE"/>
    <w:rsid w:val="502C1380"/>
    <w:rsid w:val="503E0F8E"/>
    <w:rsid w:val="505B0B12"/>
    <w:rsid w:val="508B36FC"/>
    <w:rsid w:val="50A23F7A"/>
    <w:rsid w:val="50B24E16"/>
    <w:rsid w:val="50D332C5"/>
    <w:rsid w:val="50D47942"/>
    <w:rsid w:val="50DA2806"/>
    <w:rsid w:val="50E21BB2"/>
    <w:rsid w:val="50F84A99"/>
    <w:rsid w:val="51091EF7"/>
    <w:rsid w:val="51416560"/>
    <w:rsid w:val="514D665C"/>
    <w:rsid w:val="51547AE7"/>
    <w:rsid w:val="515661C6"/>
    <w:rsid w:val="515A1CDE"/>
    <w:rsid w:val="5166607D"/>
    <w:rsid w:val="516E02ED"/>
    <w:rsid w:val="51A231CF"/>
    <w:rsid w:val="51A51407"/>
    <w:rsid w:val="51DA15AE"/>
    <w:rsid w:val="51E54F49"/>
    <w:rsid w:val="51ED7CD0"/>
    <w:rsid w:val="51FA6476"/>
    <w:rsid w:val="51FC7525"/>
    <w:rsid w:val="521738FC"/>
    <w:rsid w:val="523F2648"/>
    <w:rsid w:val="52582D49"/>
    <w:rsid w:val="52622E2C"/>
    <w:rsid w:val="526A12AF"/>
    <w:rsid w:val="526C1D2D"/>
    <w:rsid w:val="527840D9"/>
    <w:rsid w:val="5283747B"/>
    <w:rsid w:val="52B41981"/>
    <w:rsid w:val="52C54EC3"/>
    <w:rsid w:val="52E83779"/>
    <w:rsid w:val="52FB303E"/>
    <w:rsid w:val="53062120"/>
    <w:rsid w:val="530714CD"/>
    <w:rsid w:val="53355450"/>
    <w:rsid w:val="53377CF4"/>
    <w:rsid w:val="53384F34"/>
    <w:rsid w:val="534E3077"/>
    <w:rsid w:val="53593FCA"/>
    <w:rsid w:val="536B6AAB"/>
    <w:rsid w:val="538D1F67"/>
    <w:rsid w:val="53977FCD"/>
    <w:rsid w:val="53986360"/>
    <w:rsid w:val="53DB5935"/>
    <w:rsid w:val="53DE7545"/>
    <w:rsid w:val="53E626D6"/>
    <w:rsid w:val="53F5697C"/>
    <w:rsid w:val="53F761E0"/>
    <w:rsid w:val="54086E36"/>
    <w:rsid w:val="54186A0D"/>
    <w:rsid w:val="541C7F86"/>
    <w:rsid w:val="541D0EC3"/>
    <w:rsid w:val="5424586C"/>
    <w:rsid w:val="54366309"/>
    <w:rsid w:val="54377E46"/>
    <w:rsid w:val="54425F87"/>
    <w:rsid w:val="5449607A"/>
    <w:rsid w:val="54563B33"/>
    <w:rsid w:val="54645BE2"/>
    <w:rsid w:val="54980192"/>
    <w:rsid w:val="549E2D91"/>
    <w:rsid w:val="54AC7E8C"/>
    <w:rsid w:val="54C7102A"/>
    <w:rsid w:val="54C90B0A"/>
    <w:rsid w:val="54CF1BBA"/>
    <w:rsid w:val="54D11878"/>
    <w:rsid w:val="54FC5D06"/>
    <w:rsid w:val="55067496"/>
    <w:rsid w:val="55327D65"/>
    <w:rsid w:val="553A5916"/>
    <w:rsid w:val="554124AE"/>
    <w:rsid w:val="5552167A"/>
    <w:rsid w:val="558112E4"/>
    <w:rsid w:val="55821DEA"/>
    <w:rsid w:val="55855731"/>
    <w:rsid w:val="55A22F62"/>
    <w:rsid w:val="55AC3144"/>
    <w:rsid w:val="55C15EEF"/>
    <w:rsid w:val="55CD661D"/>
    <w:rsid w:val="55CE76E9"/>
    <w:rsid w:val="55DA3793"/>
    <w:rsid w:val="55EF25D5"/>
    <w:rsid w:val="55FB4054"/>
    <w:rsid w:val="55FF123D"/>
    <w:rsid w:val="560559C2"/>
    <w:rsid w:val="561B16B1"/>
    <w:rsid w:val="561D11CB"/>
    <w:rsid w:val="56293C2D"/>
    <w:rsid w:val="563C2172"/>
    <w:rsid w:val="56422598"/>
    <w:rsid w:val="56441C00"/>
    <w:rsid w:val="56596892"/>
    <w:rsid w:val="565C5CE0"/>
    <w:rsid w:val="56636EF2"/>
    <w:rsid w:val="5678574D"/>
    <w:rsid w:val="56897E50"/>
    <w:rsid w:val="56965329"/>
    <w:rsid w:val="56AC4D06"/>
    <w:rsid w:val="56B16CC5"/>
    <w:rsid w:val="56E013FD"/>
    <w:rsid w:val="56E55F62"/>
    <w:rsid w:val="56F41F92"/>
    <w:rsid w:val="56FF7FD3"/>
    <w:rsid w:val="571E633A"/>
    <w:rsid w:val="57364EDF"/>
    <w:rsid w:val="575C3ACD"/>
    <w:rsid w:val="57960862"/>
    <w:rsid w:val="57977A42"/>
    <w:rsid w:val="57985DBE"/>
    <w:rsid w:val="57BC4C9C"/>
    <w:rsid w:val="57D50405"/>
    <w:rsid w:val="57E20832"/>
    <w:rsid w:val="57EF6C81"/>
    <w:rsid w:val="581C6308"/>
    <w:rsid w:val="58394FCC"/>
    <w:rsid w:val="588F1C07"/>
    <w:rsid w:val="589A414C"/>
    <w:rsid w:val="589F5DC3"/>
    <w:rsid w:val="58A91D27"/>
    <w:rsid w:val="58B83E68"/>
    <w:rsid w:val="58BC0918"/>
    <w:rsid w:val="58C47837"/>
    <w:rsid w:val="58CD0C93"/>
    <w:rsid w:val="58CD734B"/>
    <w:rsid w:val="58DF49C4"/>
    <w:rsid w:val="58E92184"/>
    <w:rsid w:val="58EC5BC3"/>
    <w:rsid w:val="58F35AEB"/>
    <w:rsid w:val="5907459E"/>
    <w:rsid w:val="59143628"/>
    <w:rsid w:val="593568AD"/>
    <w:rsid w:val="5968670F"/>
    <w:rsid w:val="5993415C"/>
    <w:rsid w:val="599429FE"/>
    <w:rsid w:val="59966D74"/>
    <w:rsid w:val="59B54766"/>
    <w:rsid w:val="59B94CB7"/>
    <w:rsid w:val="59BA7FB6"/>
    <w:rsid w:val="59C1735B"/>
    <w:rsid w:val="59CF150D"/>
    <w:rsid w:val="59D831EB"/>
    <w:rsid w:val="59DE25EF"/>
    <w:rsid w:val="59EB32A5"/>
    <w:rsid w:val="5A01498B"/>
    <w:rsid w:val="5A06589E"/>
    <w:rsid w:val="5A132427"/>
    <w:rsid w:val="5A29235C"/>
    <w:rsid w:val="5A382EEB"/>
    <w:rsid w:val="5A6C3D45"/>
    <w:rsid w:val="5A6D136C"/>
    <w:rsid w:val="5A72163D"/>
    <w:rsid w:val="5A807F4B"/>
    <w:rsid w:val="5A941B1D"/>
    <w:rsid w:val="5AB335B9"/>
    <w:rsid w:val="5AC03563"/>
    <w:rsid w:val="5AC04993"/>
    <w:rsid w:val="5AC703B1"/>
    <w:rsid w:val="5ACD0205"/>
    <w:rsid w:val="5AF83522"/>
    <w:rsid w:val="5B23543A"/>
    <w:rsid w:val="5B371180"/>
    <w:rsid w:val="5B8E2779"/>
    <w:rsid w:val="5BB34216"/>
    <w:rsid w:val="5BBC6788"/>
    <w:rsid w:val="5BD87A35"/>
    <w:rsid w:val="5BE532A5"/>
    <w:rsid w:val="5C0572ED"/>
    <w:rsid w:val="5C297D6C"/>
    <w:rsid w:val="5C307F23"/>
    <w:rsid w:val="5C6A3276"/>
    <w:rsid w:val="5C777397"/>
    <w:rsid w:val="5C8D3E08"/>
    <w:rsid w:val="5CBD4B41"/>
    <w:rsid w:val="5CD97C58"/>
    <w:rsid w:val="5CEF68D5"/>
    <w:rsid w:val="5D0513F5"/>
    <w:rsid w:val="5D086548"/>
    <w:rsid w:val="5D1A5393"/>
    <w:rsid w:val="5D282D0C"/>
    <w:rsid w:val="5D541794"/>
    <w:rsid w:val="5D8A31FB"/>
    <w:rsid w:val="5DBE5BFF"/>
    <w:rsid w:val="5DC74FEF"/>
    <w:rsid w:val="5DD33F5C"/>
    <w:rsid w:val="5DF9398D"/>
    <w:rsid w:val="5E015BEF"/>
    <w:rsid w:val="5E035E59"/>
    <w:rsid w:val="5E0378DE"/>
    <w:rsid w:val="5E095FD6"/>
    <w:rsid w:val="5E3C6C6C"/>
    <w:rsid w:val="5E3F227D"/>
    <w:rsid w:val="5E40591E"/>
    <w:rsid w:val="5E5933BF"/>
    <w:rsid w:val="5E5D258D"/>
    <w:rsid w:val="5E656202"/>
    <w:rsid w:val="5E683767"/>
    <w:rsid w:val="5E8D792A"/>
    <w:rsid w:val="5E9661CE"/>
    <w:rsid w:val="5EBE22C2"/>
    <w:rsid w:val="5EE03DEB"/>
    <w:rsid w:val="5F2464C6"/>
    <w:rsid w:val="5F25133A"/>
    <w:rsid w:val="5F3874C0"/>
    <w:rsid w:val="5F3F1515"/>
    <w:rsid w:val="5F44756B"/>
    <w:rsid w:val="5F480191"/>
    <w:rsid w:val="5F5C1525"/>
    <w:rsid w:val="5F66091C"/>
    <w:rsid w:val="5F726C0E"/>
    <w:rsid w:val="5F871BAF"/>
    <w:rsid w:val="5F8F7A29"/>
    <w:rsid w:val="5F9A78F0"/>
    <w:rsid w:val="5FA67156"/>
    <w:rsid w:val="5FAC41A8"/>
    <w:rsid w:val="5FB16509"/>
    <w:rsid w:val="5FBD4DAC"/>
    <w:rsid w:val="5FC64527"/>
    <w:rsid w:val="5FCE51B0"/>
    <w:rsid w:val="5FE41CC2"/>
    <w:rsid w:val="6007343B"/>
    <w:rsid w:val="601464C5"/>
    <w:rsid w:val="601F7822"/>
    <w:rsid w:val="602D7E95"/>
    <w:rsid w:val="60584717"/>
    <w:rsid w:val="605F232B"/>
    <w:rsid w:val="606B07B7"/>
    <w:rsid w:val="608F7607"/>
    <w:rsid w:val="60AF42D4"/>
    <w:rsid w:val="60D7654C"/>
    <w:rsid w:val="60E174E9"/>
    <w:rsid w:val="610618DD"/>
    <w:rsid w:val="610A6D63"/>
    <w:rsid w:val="611054C9"/>
    <w:rsid w:val="611629FF"/>
    <w:rsid w:val="61220CE1"/>
    <w:rsid w:val="6124653C"/>
    <w:rsid w:val="612E5886"/>
    <w:rsid w:val="61302971"/>
    <w:rsid w:val="61306B05"/>
    <w:rsid w:val="613463DB"/>
    <w:rsid w:val="61415E1E"/>
    <w:rsid w:val="61534BF3"/>
    <w:rsid w:val="615F6578"/>
    <w:rsid w:val="616D3845"/>
    <w:rsid w:val="617911A6"/>
    <w:rsid w:val="619706BD"/>
    <w:rsid w:val="61C90AF5"/>
    <w:rsid w:val="61D914F2"/>
    <w:rsid w:val="61DF25EE"/>
    <w:rsid w:val="61EA303E"/>
    <w:rsid w:val="61FF014D"/>
    <w:rsid w:val="61FF6957"/>
    <w:rsid w:val="62095C8A"/>
    <w:rsid w:val="622E191A"/>
    <w:rsid w:val="62683E55"/>
    <w:rsid w:val="627045AB"/>
    <w:rsid w:val="628F19CA"/>
    <w:rsid w:val="62926354"/>
    <w:rsid w:val="62A26D46"/>
    <w:rsid w:val="62A56E05"/>
    <w:rsid w:val="62CE18DE"/>
    <w:rsid w:val="62D40767"/>
    <w:rsid w:val="62E04722"/>
    <w:rsid w:val="62EA77D3"/>
    <w:rsid w:val="62F52B28"/>
    <w:rsid w:val="6321489D"/>
    <w:rsid w:val="63223CF1"/>
    <w:rsid w:val="632919A0"/>
    <w:rsid w:val="632D32E8"/>
    <w:rsid w:val="633356A8"/>
    <w:rsid w:val="63404630"/>
    <w:rsid w:val="636D1C4C"/>
    <w:rsid w:val="63707D9C"/>
    <w:rsid w:val="637316ED"/>
    <w:rsid w:val="638173B0"/>
    <w:rsid w:val="639A458E"/>
    <w:rsid w:val="63E133D3"/>
    <w:rsid w:val="63E74E8E"/>
    <w:rsid w:val="6403179D"/>
    <w:rsid w:val="640760FC"/>
    <w:rsid w:val="640A685B"/>
    <w:rsid w:val="642855EA"/>
    <w:rsid w:val="64420986"/>
    <w:rsid w:val="644B3574"/>
    <w:rsid w:val="644D73D3"/>
    <w:rsid w:val="645C099F"/>
    <w:rsid w:val="6487648B"/>
    <w:rsid w:val="649A7572"/>
    <w:rsid w:val="64A27FC2"/>
    <w:rsid w:val="64B947B6"/>
    <w:rsid w:val="64B975C6"/>
    <w:rsid w:val="64CD14D8"/>
    <w:rsid w:val="64E06C8D"/>
    <w:rsid w:val="64E522AA"/>
    <w:rsid w:val="64F66BAF"/>
    <w:rsid w:val="651B2AF2"/>
    <w:rsid w:val="652C2572"/>
    <w:rsid w:val="6530335A"/>
    <w:rsid w:val="65352F19"/>
    <w:rsid w:val="65415143"/>
    <w:rsid w:val="6559385C"/>
    <w:rsid w:val="65656F1C"/>
    <w:rsid w:val="659020A6"/>
    <w:rsid w:val="65943E16"/>
    <w:rsid w:val="65A50054"/>
    <w:rsid w:val="65AC4603"/>
    <w:rsid w:val="65B13D37"/>
    <w:rsid w:val="65B65CC2"/>
    <w:rsid w:val="65D27BFB"/>
    <w:rsid w:val="65D734F5"/>
    <w:rsid w:val="6625033A"/>
    <w:rsid w:val="66356F49"/>
    <w:rsid w:val="66381E1E"/>
    <w:rsid w:val="663920D5"/>
    <w:rsid w:val="663A696B"/>
    <w:rsid w:val="663E6169"/>
    <w:rsid w:val="66544F28"/>
    <w:rsid w:val="66696E96"/>
    <w:rsid w:val="667B4E8C"/>
    <w:rsid w:val="66876451"/>
    <w:rsid w:val="66921BF8"/>
    <w:rsid w:val="669E7027"/>
    <w:rsid w:val="66A631A5"/>
    <w:rsid w:val="66AA76F2"/>
    <w:rsid w:val="66B33FEF"/>
    <w:rsid w:val="66CF7CAA"/>
    <w:rsid w:val="66D3237B"/>
    <w:rsid w:val="66E25111"/>
    <w:rsid w:val="66EA4494"/>
    <w:rsid w:val="66F770F5"/>
    <w:rsid w:val="66FB75D5"/>
    <w:rsid w:val="670744F2"/>
    <w:rsid w:val="67166EC5"/>
    <w:rsid w:val="671F77F2"/>
    <w:rsid w:val="67210094"/>
    <w:rsid w:val="672873BE"/>
    <w:rsid w:val="6730521E"/>
    <w:rsid w:val="67336828"/>
    <w:rsid w:val="673F1301"/>
    <w:rsid w:val="674C6625"/>
    <w:rsid w:val="675E1C55"/>
    <w:rsid w:val="67606096"/>
    <w:rsid w:val="676A31F2"/>
    <w:rsid w:val="676F0D91"/>
    <w:rsid w:val="679B1B46"/>
    <w:rsid w:val="67A90B21"/>
    <w:rsid w:val="67AF5EA9"/>
    <w:rsid w:val="67B91A8F"/>
    <w:rsid w:val="67C41F2A"/>
    <w:rsid w:val="67C76F1A"/>
    <w:rsid w:val="67D81067"/>
    <w:rsid w:val="67DB1AD6"/>
    <w:rsid w:val="67EC2A68"/>
    <w:rsid w:val="67FA2DD2"/>
    <w:rsid w:val="68323BEC"/>
    <w:rsid w:val="68465511"/>
    <w:rsid w:val="686167C2"/>
    <w:rsid w:val="68801BCF"/>
    <w:rsid w:val="6883311E"/>
    <w:rsid w:val="688C5ED6"/>
    <w:rsid w:val="68C107A0"/>
    <w:rsid w:val="68C60629"/>
    <w:rsid w:val="68C9651E"/>
    <w:rsid w:val="68D127D3"/>
    <w:rsid w:val="68E13177"/>
    <w:rsid w:val="68E432F2"/>
    <w:rsid w:val="68F507AD"/>
    <w:rsid w:val="69020613"/>
    <w:rsid w:val="69097939"/>
    <w:rsid w:val="692B0E7D"/>
    <w:rsid w:val="693D62E1"/>
    <w:rsid w:val="69510EDA"/>
    <w:rsid w:val="69545358"/>
    <w:rsid w:val="69631400"/>
    <w:rsid w:val="696B7D99"/>
    <w:rsid w:val="698A76FD"/>
    <w:rsid w:val="69901B24"/>
    <w:rsid w:val="69D54202"/>
    <w:rsid w:val="69F25E7F"/>
    <w:rsid w:val="6A04262C"/>
    <w:rsid w:val="6A054B4A"/>
    <w:rsid w:val="6A2F77B5"/>
    <w:rsid w:val="6A4E43A8"/>
    <w:rsid w:val="6A753889"/>
    <w:rsid w:val="6A8464C4"/>
    <w:rsid w:val="6A8E4953"/>
    <w:rsid w:val="6A914357"/>
    <w:rsid w:val="6A9B37BC"/>
    <w:rsid w:val="6A9F2B20"/>
    <w:rsid w:val="6AA97B44"/>
    <w:rsid w:val="6AB2662A"/>
    <w:rsid w:val="6AD37F6A"/>
    <w:rsid w:val="6AE5685D"/>
    <w:rsid w:val="6AF31962"/>
    <w:rsid w:val="6AF66C83"/>
    <w:rsid w:val="6AF85A15"/>
    <w:rsid w:val="6AFF6C90"/>
    <w:rsid w:val="6B2E222B"/>
    <w:rsid w:val="6B474827"/>
    <w:rsid w:val="6B5D3D2F"/>
    <w:rsid w:val="6B7211DE"/>
    <w:rsid w:val="6B765ECA"/>
    <w:rsid w:val="6B77551A"/>
    <w:rsid w:val="6B7F1057"/>
    <w:rsid w:val="6B9421B9"/>
    <w:rsid w:val="6B9531E5"/>
    <w:rsid w:val="6BA35128"/>
    <w:rsid w:val="6BAC63E0"/>
    <w:rsid w:val="6BB57585"/>
    <w:rsid w:val="6BBB33ED"/>
    <w:rsid w:val="6BD35015"/>
    <w:rsid w:val="6BDE66B6"/>
    <w:rsid w:val="6BE836B6"/>
    <w:rsid w:val="6C0C44C9"/>
    <w:rsid w:val="6C1352B9"/>
    <w:rsid w:val="6C172559"/>
    <w:rsid w:val="6C303976"/>
    <w:rsid w:val="6C3D4927"/>
    <w:rsid w:val="6C92579B"/>
    <w:rsid w:val="6C9933BC"/>
    <w:rsid w:val="6C9F15FB"/>
    <w:rsid w:val="6CA24018"/>
    <w:rsid w:val="6CA2751B"/>
    <w:rsid w:val="6CBB6335"/>
    <w:rsid w:val="6CC26CBE"/>
    <w:rsid w:val="6CC85AD3"/>
    <w:rsid w:val="6CCF6CB1"/>
    <w:rsid w:val="6D013736"/>
    <w:rsid w:val="6D0547D1"/>
    <w:rsid w:val="6D1839B1"/>
    <w:rsid w:val="6D1A1616"/>
    <w:rsid w:val="6D1E0E37"/>
    <w:rsid w:val="6D281415"/>
    <w:rsid w:val="6D350A3A"/>
    <w:rsid w:val="6D4D51D4"/>
    <w:rsid w:val="6D5D32FC"/>
    <w:rsid w:val="6D6A206F"/>
    <w:rsid w:val="6D827E23"/>
    <w:rsid w:val="6D86246C"/>
    <w:rsid w:val="6D99593A"/>
    <w:rsid w:val="6DA97FA3"/>
    <w:rsid w:val="6DB94741"/>
    <w:rsid w:val="6DC44A02"/>
    <w:rsid w:val="6DC9290C"/>
    <w:rsid w:val="6E2C254F"/>
    <w:rsid w:val="6E443ACA"/>
    <w:rsid w:val="6E4C0058"/>
    <w:rsid w:val="6E5D26A2"/>
    <w:rsid w:val="6E7A0519"/>
    <w:rsid w:val="6E9C556E"/>
    <w:rsid w:val="6EA41EE6"/>
    <w:rsid w:val="6EAA34E0"/>
    <w:rsid w:val="6EAB72CA"/>
    <w:rsid w:val="6EB80059"/>
    <w:rsid w:val="6EBC7110"/>
    <w:rsid w:val="6EE37B2F"/>
    <w:rsid w:val="6EE53F78"/>
    <w:rsid w:val="6EE558A8"/>
    <w:rsid w:val="6EF12333"/>
    <w:rsid w:val="6F2E5FE3"/>
    <w:rsid w:val="6F4548C5"/>
    <w:rsid w:val="6F4B2BF8"/>
    <w:rsid w:val="6F545D05"/>
    <w:rsid w:val="6F5C094B"/>
    <w:rsid w:val="6F6D6A81"/>
    <w:rsid w:val="6F734FF3"/>
    <w:rsid w:val="6F7B76F7"/>
    <w:rsid w:val="6F926414"/>
    <w:rsid w:val="6FA12224"/>
    <w:rsid w:val="6FA842C5"/>
    <w:rsid w:val="6FAD38DA"/>
    <w:rsid w:val="6FB31F7F"/>
    <w:rsid w:val="6FB571CB"/>
    <w:rsid w:val="6FCE7F47"/>
    <w:rsid w:val="6FCF14BB"/>
    <w:rsid w:val="6FE36BEE"/>
    <w:rsid w:val="7009275E"/>
    <w:rsid w:val="700E378B"/>
    <w:rsid w:val="701552A5"/>
    <w:rsid w:val="701A4350"/>
    <w:rsid w:val="70203805"/>
    <w:rsid w:val="70253ED5"/>
    <w:rsid w:val="7035009B"/>
    <w:rsid w:val="703B3BFC"/>
    <w:rsid w:val="704540F0"/>
    <w:rsid w:val="70456902"/>
    <w:rsid w:val="70480090"/>
    <w:rsid w:val="7054281E"/>
    <w:rsid w:val="705A1D38"/>
    <w:rsid w:val="7065477C"/>
    <w:rsid w:val="706A2F6B"/>
    <w:rsid w:val="708D191D"/>
    <w:rsid w:val="70997CB9"/>
    <w:rsid w:val="709C0DB2"/>
    <w:rsid w:val="70AB722A"/>
    <w:rsid w:val="70B1303E"/>
    <w:rsid w:val="70DD02F6"/>
    <w:rsid w:val="70DE7187"/>
    <w:rsid w:val="70E716CC"/>
    <w:rsid w:val="7129148C"/>
    <w:rsid w:val="714B0EF5"/>
    <w:rsid w:val="714C7887"/>
    <w:rsid w:val="714E6CED"/>
    <w:rsid w:val="715B36C9"/>
    <w:rsid w:val="715E244A"/>
    <w:rsid w:val="716B5EC8"/>
    <w:rsid w:val="7176572E"/>
    <w:rsid w:val="717F5DD2"/>
    <w:rsid w:val="718E26A5"/>
    <w:rsid w:val="71933EEC"/>
    <w:rsid w:val="71C75B5D"/>
    <w:rsid w:val="71CB2B50"/>
    <w:rsid w:val="71DD5E79"/>
    <w:rsid w:val="71EB6B86"/>
    <w:rsid w:val="72057AF3"/>
    <w:rsid w:val="720D1A6C"/>
    <w:rsid w:val="72341D79"/>
    <w:rsid w:val="72490A93"/>
    <w:rsid w:val="72545E9B"/>
    <w:rsid w:val="72827C51"/>
    <w:rsid w:val="728B3B6C"/>
    <w:rsid w:val="728E2DE3"/>
    <w:rsid w:val="72A8454E"/>
    <w:rsid w:val="72AF1492"/>
    <w:rsid w:val="72D25CF7"/>
    <w:rsid w:val="72D32ED7"/>
    <w:rsid w:val="72D830CD"/>
    <w:rsid w:val="72D95E64"/>
    <w:rsid w:val="72DB74AE"/>
    <w:rsid w:val="72FD622A"/>
    <w:rsid w:val="730237E2"/>
    <w:rsid w:val="735C1125"/>
    <w:rsid w:val="735D734C"/>
    <w:rsid w:val="73623646"/>
    <w:rsid w:val="73797A10"/>
    <w:rsid w:val="737C13F8"/>
    <w:rsid w:val="737C5C2B"/>
    <w:rsid w:val="73931F98"/>
    <w:rsid w:val="739A480F"/>
    <w:rsid w:val="73B91CF4"/>
    <w:rsid w:val="73BB7A9D"/>
    <w:rsid w:val="73BD0467"/>
    <w:rsid w:val="73BE2EE2"/>
    <w:rsid w:val="73C12F03"/>
    <w:rsid w:val="73DA6C60"/>
    <w:rsid w:val="73E163E7"/>
    <w:rsid w:val="73EE5937"/>
    <w:rsid w:val="73FC46FB"/>
    <w:rsid w:val="740E460A"/>
    <w:rsid w:val="74122E3F"/>
    <w:rsid w:val="7413358A"/>
    <w:rsid w:val="741C3CF1"/>
    <w:rsid w:val="74217A28"/>
    <w:rsid w:val="7433768D"/>
    <w:rsid w:val="74551D66"/>
    <w:rsid w:val="74777C1C"/>
    <w:rsid w:val="747B42EB"/>
    <w:rsid w:val="74910C26"/>
    <w:rsid w:val="74922C23"/>
    <w:rsid w:val="74963132"/>
    <w:rsid w:val="74A54386"/>
    <w:rsid w:val="74C16063"/>
    <w:rsid w:val="74CD2EA7"/>
    <w:rsid w:val="74D12608"/>
    <w:rsid w:val="74E124F8"/>
    <w:rsid w:val="74EC3FB7"/>
    <w:rsid w:val="75011D9D"/>
    <w:rsid w:val="750220D2"/>
    <w:rsid w:val="75153E2E"/>
    <w:rsid w:val="75666FB1"/>
    <w:rsid w:val="7572204E"/>
    <w:rsid w:val="7590389E"/>
    <w:rsid w:val="75A93DE7"/>
    <w:rsid w:val="75B26173"/>
    <w:rsid w:val="75B35774"/>
    <w:rsid w:val="75CA5B41"/>
    <w:rsid w:val="75D82B55"/>
    <w:rsid w:val="75EE259C"/>
    <w:rsid w:val="75F503B1"/>
    <w:rsid w:val="760568F1"/>
    <w:rsid w:val="76063E14"/>
    <w:rsid w:val="761B6F05"/>
    <w:rsid w:val="762A7107"/>
    <w:rsid w:val="76397487"/>
    <w:rsid w:val="763B684D"/>
    <w:rsid w:val="764579A6"/>
    <w:rsid w:val="76486DCB"/>
    <w:rsid w:val="765E376B"/>
    <w:rsid w:val="76617C75"/>
    <w:rsid w:val="76667DE5"/>
    <w:rsid w:val="767E34F8"/>
    <w:rsid w:val="768305BD"/>
    <w:rsid w:val="76A96C80"/>
    <w:rsid w:val="76B10996"/>
    <w:rsid w:val="76B97D19"/>
    <w:rsid w:val="76C60FC9"/>
    <w:rsid w:val="76C90CA0"/>
    <w:rsid w:val="76CD33CF"/>
    <w:rsid w:val="76E54A21"/>
    <w:rsid w:val="76EF188A"/>
    <w:rsid w:val="76EF5D3C"/>
    <w:rsid w:val="76F928F2"/>
    <w:rsid w:val="772E1233"/>
    <w:rsid w:val="773C4E1E"/>
    <w:rsid w:val="774374B5"/>
    <w:rsid w:val="77470A38"/>
    <w:rsid w:val="7753787E"/>
    <w:rsid w:val="77654E13"/>
    <w:rsid w:val="777101AF"/>
    <w:rsid w:val="77787755"/>
    <w:rsid w:val="77994313"/>
    <w:rsid w:val="77A44F52"/>
    <w:rsid w:val="77A62C74"/>
    <w:rsid w:val="77AD0D1B"/>
    <w:rsid w:val="77AF4748"/>
    <w:rsid w:val="77C9748D"/>
    <w:rsid w:val="78157420"/>
    <w:rsid w:val="78183066"/>
    <w:rsid w:val="784071A0"/>
    <w:rsid w:val="78523284"/>
    <w:rsid w:val="786904AE"/>
    <w:rsid w:val="787C3054"/>
    <w:rsid w:val="787F28FE"/>
    <w:rsid w:val="78953253"/>
    <w:rsid w:val="7895711E"/>
    <w:rsid w:val="78AE2CBE"/>
    <w:rsid w:val="78C54FC9"/>
    <w:rsid w:val="78D04695"/>
    <w:rsid w:val="78D86DB5"/>
    <w:rsid w:val="78DF1F47"/>
    <w:rsid w:val="78E439FC"/>
    <w:rsid w:val="78E53762"/>
    <w:rsid w:val="79086816"/>
    <w:rsid w:val="79093B5E"/>
    <w:rsid w:val="79100A4F"/>
    <w:rsid w:val="79111010"/>
    <w:rsid w:val="791453EC"/>
    <w:rsid w:val="791D00B0"/>
    <w:rsid w:val="793A0FDA"/>
    <w:rsid w:val="794039EE"/>
    <w:rsid w:val="795A0192"/>
    <w:rsid w:val="799A0BB1"/>
    <w:rsid w:val="79AD3C02"/>
    <w:rsid w:val="79BD372C"/>
    <w:rsid w:val="7A0518D3"/>
    <w:rsid w:val="7A072E1B"/>
    <w:rsid w:val="7A0F12E6"/>
    <w:rsid w:val="7A443267"/>
    <w:rsid w:val="7A516D36"/>
    <w:rsid w:val="7A52719E"/>
    <w:rsid w:val="7A791EA9"/>
    <w:rsid w:val="7A824C3A"/>
    <w:rsid w:val="7A9C0BFC"/>
    <w:rsid w:val="7AA013ED"/>
    <w:rsid w:val="7ACD1C61"/>
    <w:rsid w:val="7AD92FE1"/>
    <w:rsid w:val="7AEF3820"/>
    <w:rsid w:val="7AF73A40"/>
    <w:rsid w:val="7AFE2398"/>
    <w:rsid w:val="7B022868"/>
    <w:rsid w:val="7B194369"/>
    <w:rsid w:val="7B2044C3"/>
    <w:rsid w:val="7B261950"/>
    <w:rsid w:val="7B3103E1"/>
    <w:rsid w:val="7B3C3AC2"/>
    <w:rsid w:val="7B4E4228"/>
    <w:rsid w:val="7B4F6B6A"/>
    <w:rsid w:val="7B9054A0"/>
    <w:rsid w:val="7B9E5B3A"/>
    <w:rsid w:val="7BA00EA3"/>
    <w:rsid w:val="7BA94274"/>
    <w:rsid w:val="7BC22F17"/>
    <w:rsid w:val="7BC7231A"/>
    <w:rsid w:val="7BCF0EDF"/>
    <w:rsid w:val="7BE15E2F"/>
    <w:rsid w:val="7BEA7F06"/>
    <w:rsid w:val="7C08259D"/>
    <w:rsid w:val="7C146794"/>
    <w:rsid w:val="7C1576DC"/>
    <w:rsid w:val="7C1A6555"/>
    <w:rsid w:val="7C461BA7"/>
    <w:rsid w:val="7C6F7A0C"/>
    <w:rsid w:val="7C730D95"/>
    <w:rsid w:val="7C811ABB"/>
    <w:rsid w:val="7C8230F2"/>
    <w:rsid w:val="7C936C55"/>
    <w:rsid w:val="7C963DC3"/>
    <w:rsid w:val="7CB96AB9"/>
    <w:rsid w:val="7CD875FC"/>
    <w:rsid w:val="7CF124AE"/>
    <w:rsid w:val="7D004C18"/>
    <w:rsid w:val="7D0B4D82"/>
    <w:rsid w:val="7D20363C"/>
    <w:rsid w:val="7D2F00F5"/>
    <w:rsid w:val="7D3C06CF"/>
    <w:rsid w:val="7D4C7846"/>
    <w:rsid w:val="7D6E5376"/>
    <w:rsid w:val="7D862334"/>
    <w:rsid w:val="7D885D6B"/>
    <w:rsid w:val="7D8E6563"/>
    <w:rsid w:val="7D9E0355"/>
    <w:rsid w:val="7DA176CC"/>
    <w:rsid w:val="7DBB0EB6"/>
    <w:rsid w:val="7DC51FB6"/>
    <w:rsid w:val="7DD3005E"/>
    <w:rsid w:val="7DD32292"/>
    <w:rsid w:val="7DE03C2C"/>
    <w:rsid w:val="7DF65F69"/>
    <w:rsid w:val="7DFC797B"/>
    <w:rsid w:val="7DFF7F46"/>
    <w:rsid w:val="7E192CF0"/>
    <w:rsid w:val="7E2C0C00"/>
    <w:rsid w:val="7E3C48CF"/>
    <w:rsid w:val="7E43770C"/>
    <w:rsid w:val="7E44174B"/>
    <w:rsid w:val="7E493744"/>
    <w:rsid w:val="7E4B0569"/>
    <w:rsid w:val="7E6858A0"/>
    <w:rsid w:val="7E6B77EA"/>
    <w:rsid w:val="7E6F0090"/>
    <w:rsid w:val="7E915865"/>
    <w:rsid w:val="7EBB1EA8"/>
    <w:rsid w:val="7EC12B9C"/>
    <w:rsid w:val="7EC218D0"/>
    <w:rsid w:val="7EC8295A"/>
    <w:rsid w:val="7EF346C4"/>
    <w:rsid w:val="7EF53171"/>
    <w:rsid w:val="7EF96D2C"/>
    <w:rsid w:val="7EFA0739"/>
    <w:rsid w:val="7EFB3431"/>
    <w:rsid w:val="7EFB55E5"/>
    <w:rsid w:val="7EFD2ED0"/>
    <w:rsid w:val="7F0023E1"/>
    <w:rsid w:val="7F0F656B"/>
    <w:rsid w:val="7F335EC6"/>
    <w:rsid w:val="7F422E54"/>
    <w:rsid w:val="7F423106"/>
    <w:rsid w:val="7F493429"/>
    <w:rsid w:val="7F5B6FA3"/>
    <w:rsid w:val="7F72403E"/>
    <w:rsid w:val="7F734F41"/>
    <w:rsid w:val="7F797256"/>
    <w:rsid w:val="7F831B16"/>
    <w:rsid w:val="7FA01D83"/>
    <w:rsid w:val="7FAC6400"/>
    <w:rsid w:val="7FE042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2534EF6-5AA8-4A12-ABE6-B0CB241080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nhideWhenUsed="1" w:qFormat="1"/>
    <w:lsdException w:name="footnote text" w:unhideWhenUsed="1" w:qFormat="1"/>
    <w:lsdException w:name="annotation text" w:uiPriority="0" w:unhideWhenUsed="1" w:qFormat="1"/>
    <w:lsdException w:name="header" w:uiPriority="0"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nhideWhenUsed="1" w:qFormat="1"/>
    <w:lsdException w:name="annotation reference" w:uiPriority="0"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iPriority="0"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jc w:val="both"/>
      <w:textAlignment w:val="baseline"/>
    </w:pPr>
    <w:rPr>
      <w:rFonts w:eastAsia="Times New Roman"/>
      <w:lang w:val="en-GB" w:eastAsia="en-US"/>
    </w:rPr>
  </w:style>
  <w:style w:type="paragraph" w:styleId="1">
    <w:name w:val="heading 1"/>
    <w:basedOn w:val="a"/>
    <w:next w:val="a"/>
    <w:link w:val="1Char"/>
    <w:qFormat/>
    <w:pPr>
      <w:keepNext/>
      <w:keepLines/>
      <w:numPr>
        <w:numId w:val="1"/>
      </w:numPr>
      <w:pBdr>
        <w:top w:val="single" w:sz="12" w:space="3" w:color="auto"/>
      </w:pBdr>
      <w:tabs>
        <w:tab w:val="left" w:pos="432"/>
      </w:tabs>
      <w:spacing w:beforeLines="50" w:after="120"/>
      <w:outlineLvl w:val="0"/>
    </w:pPr>
    <w:rPr>
      <w:rFonts w:ascii="Arial" w:eastAsia="宋体" w:hAnsi="Arial"/>
      <w:sz w:val="28"/>
      <w:szCs w:val="22"/>
      <w:lang w:eastAsia="zh-CN"/>
    </w:rPr>
  </w:style>
  <w:style w:type="paragraph" w:styleId="2">
    <w:name w:val="heading 2"/>
    <w:basedOn w:val="1"/>
    <w:next w:val="a"/>
    <w:link w:val="2Char"/>
    <w:qFormat/>
    <w:pPr>
      <w:tabs>
        <w:tab w:val="clear" w:pos="432"/>
        <w:tab w:val="left" w:pos="576"/>
      </w:tabs>
      <w:spacing w:before="240" w:after="60"/>
      <w:outlineLvl w:val="1"/>
    </w:pPr>
    <w:rPr>
      <w:rFonts w:cs="Arial"/>
      <w:b/>
      <w:bCs/>
      <w:iCs/>
      <w:sz w:val="24"/>
      <w:szCs w:val="28"/>
      <w:lang w:val="en-US"/>
    </w:rPr>
  </w:style>
  <w:style w:type="paragraph" w:styleId="3">
    <w:name w:val="heading 3"/>
    <w:basedOn w:val="2"/>
    <w:next w:val="a"/>
    <w:qFormat/>
    <w:pPr>
      <w:tabs>
        <w:tab w:val="clear" w:pos="576"/>
        <w:tab w:val="left" w:pos="720"/>
      </w:tabs>
      <w:ind w:left="720" w:hanging="720"/>
      <w:outlineLvl w:val="2"/>
    </w:pPr>
    <w:rPr>
      <w:szCs w:val="26"/>
    </w:rPr>
  </w:style>
  <w:style w:type="paragraph" w:styleId="4">
    <w:name w:val="heading 4"/>
    <w:basedOn w:val="a"/>
    <w:next w:val="a"/>
    <w:link w:val="4Char"/>
    <w:qFormat/>
    <w:pPr>
      <w:keepNext/>
      <w:tabs>
        <w:tab w:val="left" w:pos="864"/>
      </w:tabs>
      <w:spacing w:before="240" w:after="60"/>
      <w:ind w:left="864" w:hanging="864"/>
      <w:outlineLvl w:val="3"/>
    </w:pPr>
    <w:rPr>
      <w:b/>
      <w:bCs/>
      <w:sz w:val="28"/>
      <w:szCs w:val="28"/>
    </w:rPr>
  </w:style>
  <w:style w:type="paragraph" w:styleId="5">
    <w:name w:val="heading 5"/>
    <w:basedOn w:val="a"/>
    <w:next w:val="a"/>
    <w:qFormat/>
    <w:pPr>
      <w:tabs>
        <w:tab w:val="left" w:pos="1008"/>
      </w:tabs>
      <w:spacing w:before="240" w:after="60"/>
      <w:ind w:left="1008" w:hanging="1008"/>
      <w:outlineLvl w:val="4"/>
    </w:pPr>
    <w:rPr>
      <w:b/>
      <w:bCs/>
      <w:i/>
      <w:iCs/>
      <w:sz w:val="26"/>
      <w:szCs w:val="26"/>
    </w:rPr>
  </w:style>
  <w:style w:type="paragraph" w:styleId="6">
    <w:name w:val="heading 6"/>
    <w:basedOn w:val="a"/>
    <w:next w:val="a"/>
    <w:qFormat/>
    <w:pPr>
      <w:tabs>
        <w:tab w:val="left" w:pos="1152"/>
      </w:tabs>
      <w:spacing w:before="240" w:after="60"/>
      <w:ind w:left="1152" w:hanging="1152"/>
      <w:outlineLvl w:val="5"/>
    </w:pPr>
    <w:rPr>
      <w:b/>
      <w:bCs/>
      <w:sz w:val="22"/>
      <w:szCs w:val="22"/>
    </w:rPr>
  </w:style>
  <w:style w:type="paragraph" w:styleId="7">
    <w:name w:val="heading 7"/>
    <w:basedOn w:val="a"/>
    <w:next w:val="a"/>
    <w:qFormat/>
    <w:pPr>
      <w:tabs>
        <w:tab w:val="left" w:pos="1296"/>
      </w:tabs>
      <w:spacing w:before="240" w:after="60"/>
      <w:ind w:left="1296" w:hanging="1296"/>
      <w:outlineLvl w:val="6"/>
    </w:pPr>
    <w:rPr>
      <w:sz w:val="24"/>
      <w:szCs w:val="24"/>
    </w:rPr>
  </w:style>
  <w:style w:type="paragraph" w:styleId="8">
    <w:name w:val="heading 8"/>
    <w:basedOn w:val="a"/>
    <w:next w:val="a0"/>
    <w:link w:val="8Char"/>
    <w:qFormat/>
    <w:pPr>
      <w:keepNext/>
      <w:keepLines/>
      <w:widowControl w:val="0"/>
      <w:tabs>
        <w:tab w:val="left" w:pos="1440"/>
      </w:tabs>
      <w:overflowPunct/>
      <w:autoSpaceDE/>
      <w:autoSpaceDN/>
      <w:adjustRightInd/>
      <w:spacing w:before="120" w:after="120"/>
      <w:ind w:left="1440" w:hanging="1440"/>
      <w:textAlignment w:val="auto"/>
      <w:outlineLvl w:val="7"/>
    </w:pPr>
    <w:rPr>
      <w:rFonts w:ascii="Arial" w:eastAsia="宋体" w:hAnsi="Arial"/>
      <w:kern w:val="2"/>
      <w:sz w:val="21"/>
      <w:szCs w:val="24"/>
      <w:lang w:val="en-US" w:eastAsia="zh-CN"/>
    </w:rPr>
  </w:style>
  <w:style w:type="paragraph" w:styleId="9">
    <w:name w:val="heading 9"/>
    <w:basedOn w:val="a"/>
    <w:next w:val="a0"/>
    <w:link w:val="9Char"/>
    <w:qFormat/>
    <w:pPr>
      <w:keepNext/>
      <w:keepLines/>
      <w:widowControl w:val="0"/>
      <w:tabs>
        <w:tab w:val="left" w:pos="1584"/>
      </w:tabs>
      <w:overflowPunct/>
      <w:autoSpaceDE/>
      <w:autoSpaceDN/>
      <w:adjustRightInd/>
      <w:spacing w:before="120" w:after="120"/>
      <w:ind w:left="1584" w:hanging="1584"/>
      <w:textAlignment w:val="auto"/>
      <w:outlineLvl w:val="8"/>
    </w:pPr>
    <w:rPr>
      <w:rFonts w:ascii="Arial" w:eastAsia="宋体" w:hAnsi="Arial"/>
      <w:kern w:val="2"/>
      <w:sz w:val="21"/>
      <w:szCs w:val="24"/>
      <w:lang w:val="en-US"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uiPriority w:val="99"/>
    <w:unhideWhenUsed/>
    <w:qFormat/>
    <w:pPr>
      <w:ind w:firstLineChars="200" w:firstLine="420"/>
    </w:pPr>
  </w:style>
  <w:style w:type="paragraph" w:styleId="a4">
    <w:name w:val="List Number"/>
    <w:basedOn w:val="a"/>
    <w:qFormat/>
    <w:pPr>
      <w:widowControl w:val="0"/>
      <w:overflowPunct/>
      <w:autoSpaceDE/>
      <w:autoSpaceDN/>
      <w:adjustRightInd/>
      <w:snapToGrid w:val="0"/>
      <w:spacing w:beforeLines="100" w:after="0" w:line="460" w:lineRule="exact"/>
      <w:ind w:firstLine="567"/>
    </w:pPr>
    <w:rPr>
      <w:rFonts w:eastAsia="楷体_GB2312"/>
      <w:snapToGrid w:val="0"/>
      <w:sz w:val="28"/>
      <w:szCs w:val="28"/>
      <w:lang w:val="en-US" w:eastAsia="zh-CN"/>
    </w:rPr>
  </w:style>
  <w:style w:type="paragraph" w:styleId="a5">
    <w:name w:val="caption"/>
    <w:basedOn w:val="a"/>
    <w:next w:val="a"/>
    <w:link w:val="Char"/>
    <w:qFormat/>
    <w:rPr>
      <w:b/>
      <w:bCs/>
    </w:rPr>
  </w:style>
  <w:style w:type="paragraph" w:styleId="a6">
    <w:name w:val="List Bullet"/>
    <w:basedOn w:val="a7"/>
    <w:qFormat/>
    <w:pPr>
      <w:tabs>
        <w:tab w:val="left" w:pos="510"/>
      </w:tabs>
      <w:overflowPunct w:val="0"/>
      <w:autoSpaceDE w:val="0"/>
      <w:autoSpaceDN w:val="0"/>
      <w:adjustRightInd w:val="0"/>
      <w:spacing w:after="120"/>
      <w:ind w:left="510" w:hanging="397"/>
      <w:textAlignment w:val="baseline"/>
    </w:pPr>
    <w:rPr>
      <w:rFonts w:ascii="Arial" w:eastAsia="Times New Roman" w:hAnsi="Arial"/>
      <w:lang w:eastAsia="zh-CN"/>
    </w:rPr>
  </w:style>
  <w:style w:type="paragraph" w:styleId="a7">
    <w:name w:val="Body Text"/>
    <w:basedOn w:val="a"/>
    <w:link w:val="Char0"/>
    <w:qFormat/>
    <w:pPr>
      <w:overflowPunct/>
      <w:autoSpaceDE/>
      <w:autoSpaceDN/>
      <w:adjustRightInd/>
      <w:textAlignment w:val="auto"/>
    </w:pPr>
    <w:rPr>
      <w:rFonts w:eastAsia="MS Mincho"/>
    </w:rPr>
  </w:style>
  <w:style w:type="paragraph" w:styleId="a8">
    <w:name w:val="Document Map"/>
    <w:basedOn w:val="a"/>
    <w:semiHidden/>
    <w:qFormat/>
    <w:pPr>
      <w:shd w:val="clear" w:color="auto" w:fill="000080"/>
    </w:pPr>
    <w:rPr>
      <w:rFonts w:ascii="Tahoma" w:hAnsi="Tahoma" w:cs="Tahoma"/>
    </w:rPr>
  </w:style>
  <w:style w:type="paragraph" w:styleId="a9">
    <w:name w:val="annotation text"/>
    <w:basedOn w:val="a"/>
    <w:link w:val="Char1"/>
    <w:unhideWhenUsed/>
    <w:qFormat/>
  </w:style>
  <w:style w:type="paragraph" w:styleId="aa">
    <w:name w:val="Body Text Indent"/>
    <w:basedOn w:val="a"/>
    <w:qFormat/>
    <w:pPr>
      <w:spacing w:after="120"/>
      <w:ind w:left="283"/>
    </w:pPr>
  </w:style>
  <w:style w:type="paragraph" w:styleId="ab">
    <w:name w:val="Balloon Text"/>
    <w:basedOn w:val="a"/>
    <w:link w:val="Char2"/>
    <w:uiPriority w:val="99"/>
    <w:unhideWhenUsed/>
    <w:qFormat/>
    <w:pPr>
      <w:spacing w:after="0"/>
    </w:pPr>
    <w:rPr>
      <w:rFonts w:ascii="Tahoma" w:hAnsi="Tahoma" w:cs="Tahoma"/>
      <w:sz w:val="16"/>
      <w:szCs w:val="16"/>
    </w:rPr>
  </w:style>
  <w:style w:type="paragraph" w:styleId="ac">
    <w:name w:val="footer"/>
    <w:basedOn w:val="a"/>
    <w:link w:val="Char3"/>
    <w:uiPriority w:val="99"/>
    <w:unhideWhenUsed/>
    <w:qFormat/>
    <w:pPr>
      <w:tabs>
        <w:tab w:val="center" w:pos="4513"/>
        <w:tab w:val="right" w:pos="9026"/>
      </w:tabs>
      <w:snapToGrid w:val="0"/>
    </w:pPr>
  </w:style>
  <w:style w:type="paragraph" w:styleId="ad">
    <w:name w:val="header"/>
    <w:link w:val="Char4"/>
    <w:qFormat/>
    <w:pPr>
      <w:widowControl w:val="0"/>
      <w:overflowPunct w:val="0"/>
      <w:autoSpaceDE w:val="0"/>
      <w:autoSpaceDN w:val="0"/>
      <w:adjustRightInd w:val="0"/>
      <w:spacing w:after="200" w:line="276" w:lineRule="auto"/>
      <w:textAlignment w:val="baseline"/>
    </w:pPr>
    <w:rPr>
      <w:rFonts w:ascii="Arial" w:eastAsia="Times New Roman" w:hAnsi="Arial"/>
      <w:b/>
      <w:sz w:val="18"/>
      <w:lang w:eastAsia="en-US"/>
    </w:rPr>
  </w:style>
  <w:style w:type="paragraph" w:styleId="10">
    <w:name w:val="toc 1"/>
    <w:next w:val="a"/>
    <w:uiPriority w:val="39"/>
    <w:qFormat/>
    <w:pPr>
      <w:keepNext/>
      <w:keepLines/>
      <w:widowControl w:val="0"/>
      <w:tabs>
        <w:tab w:val="left" w:pos="1701"/>
      </w:tabs>
      <w:overflowPunct w:val="0"/>
      <w:autoSpaceDE w:val="0"/>
      <w:autoSpaceDN w:val="0"/>
      <w:adjustRightInd w:val="0"/>
      <w:spacing w:before="120" w:after="200" w:line="276" w:lineRule="auto"/>
      <w:ind w:left="1701" w:hanging="1701"/>
      <w:textAlignment w:val="baseline"/>
    </w:pPr>
    <w:rPr>
      <w:rFonts w:ascii="Arial" w:hAnsi="Arial"/>
      <w:b/>
      <w:szCs w:val="22"/>
    </w:rPr>
  </w:style>
  <w:style w:type="paragraph" w:styleId="40">
    <w:name w:val="toc 4"/>
    <w:basedOn w:val="a"/>
    <w:next w:val="a"/>
    <w:uiPriority w:val="39"/>
    <w:semiHidden/>
    <w:unhideWhenUsed/>
    <w:qFormat/>
    <w:pPr>
      <w:ind w:leftChars="600" w:left="1260"/>
    </w:pPr>
  </w:style>
  <w:style w:type="paragraph" w:styleId="ae">
    <w:name w:val="List"/>
    <w:basedOn w:val="a"/>
    <w:qFormat/>
    <w:pPr>
      <w:ind w:left="283" w:hanging="283"/>
    </w:pPr>
  </w:style>
  <w:style w:type="paragraph" w:styleId="af">
    <w:name w:val="footnote text"/>
    <w:basedOn w:val="a"/>
    <w:uiPriority w:val="99"/>
    <w:unhideWhenUsed/>
    <w:qFormat/>
    <w:pPr>
      <w:snapToGrid w:val="0"/>
      <w:jc w:val="left"/>
    </w:pPr>
    <w:rPr>
      <w:sz w:val="18"/>
    </w:rPr>
  </w:style>
  <w:style w:type="paragraph" w:styleId="af0">
    <w:name w:val="Normal (Web)"/>
    <w:basedOn w:val="a"/>
    <w:uiPriority w:val="99"/>
    <w:qFormat/>
    <w:pPr>
      <w:overflowPunct/>
      <w:autoSpaceDE/>
      <w:autoSpaceDN/>
      <w:adjustRightInd/>
      <w:spacing w:before="100" w:beforeAutospacing="1" w:after="100" w:afterAutospacing="1"/>
      <w:textAlignment w:val="auto"/>
    </w:pPr>
    <w:rPr>
      <w:rFonts w:eastAsia="宋体"/>
      <w:sz w:val="24"/>
      <w:szCs w:val="24"/>
      <w:lang w:val="en-US" w:eastAsia="zh-CN" w:bidi="he-IL"/>
    </w:rPr>
  </w:style>
  <w:style w:type="paragraph" w:styleId="af1">
    <w:name w:val="annotation subject"/>
    <w:basedOn w:val="a9"/>
    <w:next w:val="a9"/>
    <w:link w:val="Char5"/>
    <w:uiPriority w:val="99"/>
    <w:unhideWhenUsed/>
    <w:qFormat/>
    <w:rPr>
      <w:b/>
      <w:bCs/>
    </w:rPr>
  </w:style>
  <w:style w:type="table" w:styleId="af2">
    <w:name w:val="Table Grid"/>
    <w:basedOn w:val="a2"/>
    <w:qFormat/>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3">
    <w:name w:val="Strong"/>
    <w:basedOn w:val="a1"/>
    <w:uiPriority w:val="22"/>
    <w:qFormat/>
    <w:rPr>
      <w:b/>
      <w:bCs/>
    </w:rPr>
  </w:style>
  <w:style w:type="character" w:styleId="af4">
    <w:name w:val="page number"/>
    <w:basedOn w:val="a1"/>
    <w:semiHidden/>
    <w:qFormat/>
  </w:style>
  <w:style w:type="character" w:styleId="af5">
    <w:name w:val="FollowedHyperlink"/>
    <w:basedOn w:val="a1"/>
    <w:qFormat/>
    <w:rPr>
      <w:color w:val="800080"/>
      <w:u w:val="single"/>
    </w:rPr>
  </w:style>
  <w:style w:type="character" w:styleId="af6">
    <w:name w:val="Emphasis"/>
    <w:uiPriority w:val="20"/>
    <w:qFormat/>
    <w:rPr>
      <w:i/>
      <w:iCs/>
    </w:rPr>
  </w:style>
  <w:style w:type="character" w:styleId="af7">
    <w:name w:val="Hyperlink"/>
    <w:basedOn w:val="a1"/>
    <w:uiPriority w:val="99"/>
    <w:unhideWhenUsed/>
    <w:qFormat/>
    <w:rPr>
      <w:color w:val="0000FF"/>
      <w:u w:val="single"/>
    </w:rPr>
  </w:style>
  <w:style w:type="character" w:styleId="af8">
    <w:name w:val="annotation reference"/>
    <w:basedOn w:val="a1"/>
    <w:unhideWhenUsed/>
    <w:qFormat/>
    <w:rPr>
      <w:sz w:val="16"/>
      <w:szCs w:val="16"/>
    </w:rPr>
  </w:style>
  <w:style w:type="character" w:styleId="af9">
    <w:name w:val="footnote reference"/>
    <w:basedOn w:val="a1"/>
    <w:uiPriority w:val="99"/>
    <w:unhideWhenUsed/>
    <w:qFormat/>
    <w:rPr>
      <w:vertAlign w:val="superscript"/>
    </w:rPr>
  </w:style>
  <w:style w:type="character" w:customStyle="1" w:styleId="Char2">
    <w:name w:val="批注框文本 Char"/>
    <w:basedOn w:val="a1"/>
    <w:link w:val="ab"/>
    <w:uiPriority w:val="99"/>
    <w:semiHidden/>
    <w:qFormat/>
    <w:rPr>
      <w:rFonts w:ascii="Tahoma" w:eastAsia="Times New Roman" w:hAnsi="Tahoma" w:cs="Tahoma"/>
      <w:sz w:val="16"/>
      <w:szCs w:val="16"/>
      <w:lang w:val="en-GB"/>
    </w:rPr>
  </w:style>
  <w:style w:type="character" w:customStyle="1" w:styleId="Char">
    <w:name w:val="题注 Char"/>
    <w:basedOn w:val="a1"/>
    <w:link w:val="a5"/>
    <w:qFormat/>
    <w:rPr>
      <w:b/>
      <w:bCs/>
      <w:lang w:val="en-GB" w:eastAsia="en-US" w:bidi="ar-SA"/>
    </w:rPr>
  </w:style>
  <w:style w:type="character" w:customStyle="1" w:styleId="B1">
    <w:name w:val="B1 (文字)"/>
    <w:basedOn w:val="a1"/>
    <w:qFormat/>
    <w:rPr>
      <w:rFonts w:eastAsia="Times New Roman"/>
    </w:rPr>
  </w:style>
  <w:style w:type="character" w:customStyle="1" w:styleId="d2035Char">
    <w:name w:val="样式 正文缩进d + 首行缩进:  2 字符 段前: 0.35 行 Char"/>
    <w:basedOn w:val="a1"/>
    <w:link w:val="d2035"/>
    <w:qFormat/>
    <w:locked/>
    <w:rPr>
      <w:rFonts w:ascii="Times New Roman" w:eastAsia="楷体_GB2312" w:hAnsi="Times New Roman" w:cs="宋体"/>
      <w:snapToGrid w:val="0"/>
      <w:sz w:val="28"/>
    </w:rPr>
  </w:style>
  <w:style w:type="paragraph" w:customStyle="1" w:styleId="d2035">
    <w:name w:val="样式 正文缩进d + 首行缩进:  2 字符 段前: 0.35 行"/>
    <w:basedOn w:val="a0"/>
    <w:link w:val="d2035Char"/>
    <w:qFormat/>
    <w:pPr>
      <w:widowControl w:val="0"/>
      <w:overflowPunct/>
      <w:autoSpaceDE/>
      <w:autoSpaceDN/>
      <w:snapToGrid w:val="0"/>
      <w:spacing w:beforeLines="35" w:after="0" w:line="460" w:lineRule="exact"/>
      <w:ind w:firstLine="560"/>
    </w:pPr>
    <w:rPr>
      <w:rFonts w:eastAsia="楷体_GB2312" w:cs="宋体"/>
      <w:snapToGrid w:val="0"/>
      <w:sz w:val="28"/>
      <w:lang w:val="en-US" w:eastAsia="zh-CN"/>
    </w:rPr>
  </w:style>
  <w:style w:type="character" w:customStyle="1" w:styleId="1Char">
    <w:name w:val="标题 1 Char"/>
    <w:basedOn w:val="a1"/>
    <w:link w:val="1"/>
    <w:qFormat/>
    <w:rPr>
      <w:rFonts w:ascii="Arial" w:eastAsia="宋体" w:hAnsi="Arial"/>
      <w:sz w:val="28"/>
      <w:szCs w:val="22"/>
      <w:lang w:val="en-GB"/>
    </w:rPr>
  </w:style>
  <w:style w:type="character" w:customStyle="1" w:styleId="4Char">
    <w:name w:val="标题 4 Char"/>
    <w:basedOn w:val="a1"/>
    <w:link w:val="4"/>
    <w:qFormat/>
    <w:rPr>
      <w:rFonts w:ascii="Times New Roman" w:eastAsia="Times New Roman" w:hAnsi="Times New Roman"/>
      <w:b/>
      <w:bCs/>
      <w:sz w:val="28"/>
      <w:szCs w:val="28"/>
      <w:lang w:val="en-GB" w:eastAsia="en-US"/>
    </w:rPr>
  </w:style>
  <w:style w:type="character" w:customStyle="1" w:styleId="Char1">
    <w:name w:val="批注文字 Char"/>
    <w:basedOn w:val="a1"/>
    <w:link w:val="a9"/>
    <w:semiHidden/>
    <w:qFormat/>
    <w:rPr>
      <w:rFonts w:ascii="Times New Roman" w:eastAsia="Times New Roman" w:hAnsi="Times New Roman" w:cs="Times New Roman"/>
      <w:sz w:val="20"/>
      <w:szCs w:val="20"/>
      <w:lang w:val="en-GB"/>
    </w:rPr>
  </w:style>
  <w:style w:type="character" w:customStyle="1" w:styleId="THChar">
    <w:name w:val="TH Char"/>
    <w:link w:val="TH"/>
    <w:qFormat/>
    <w:rPr>
      <w:rFonts w:ascii="Arial" w:eastAsia="Times New Roman" w:hAnsi="Arial"/>
      <w:b/>
      <w:lang w:val="en-GB" w:eastAsia="en-GB"/>
    </w:rPr>
  </w:style>
  <w:style w:type="paragraph" w:customStyle="1" w:styleId="TH">
    <w:name w:val="TH"/>
    <w:basedOn w:val="a"/>
    <w:link w:val="THChar"/>
    <w:qFormat/>
    <w:pPr>
      <w:keepNext/>
      <w:keepLines/>
      <w:spacing w:before="60"/>
      <w:jc w:val="center"/>
    </w:pPr>
    <w:rPr>
      <w:rFonts w:ascii="Arial" w:hAnsi="Arial"/>
      <w:b/>
      <w:lang w:eastAsia="en-GB"/>
    </w:rPr>
  </w:style>
  <w:style w:type="character" w:customStyle="1" w:styleId="8Char">
    <w:name w:val="标题 8 Char"/>
    <w:basedOn w:val="a1"/>
    <w:link w:val="8"/>
    <w:qFormat/>
    <w:rPr>
      <w:rFonts w:ascii="Arial" w:eastAsia="宋体" w:hAnsi="Arial"/>
      <w:kern w:val="2"/>
      <w:sz w:val="21"/>
      <w:szCs w:val="24"/>
    </w:rPr>
  </w:style>
  <w:style w:type="character" w:customStyle="1" w:styleId="TALChar">
    <w:name w:val="TAL Char"/>
    <w:basedOn w:val="a1"/>
    <w:link w:val="TAL"/>
    <w:qFormat/>
    <w:rPr>
      <w:rFonts w:ascii="Arial" w:hAnsi="Arial"/>
      <w:sz w:val="18"/>
      <w:lang w:val="en-GB" w:eastAsia="ja-JP" w:bidi="ar-SA"/>
    </w:rPr>
  </w:style>
  <w:style w:type="paragraph" w:customStyle="1" w:styleId="TAL">
    <w:name w:val="TAL"/>
    <w:basedOn w:val="a"/>
    <w:link w:val="TALChar"/>
    <w:qFormat/>
    <w:pPr>
      <w:keepNext/>
      <w:keepLines/>
      <w:spacing w:after="0"/>
    </w:pPr>
    <w:rPr>
      <w:rFonts w:ascii="Arial" w:hAnsi="Arial"/>
      <w:sz w:val="18"/>
      <w:lang w:eastAsia="ja-JP"/>
    </w:rPr>
  </w:style>
  <w:style w:type="character" w:customStyle="1" w:styleId="TextCar">
    <w:name w:val="Text Car"/>
    <w:basedOn w:val="a1"/>
    <w:link w:val="Text"/>
    <w:qFormat/>
    <w:rPr>
      <w:rFonts w:ascii="Arial" w:hAnsi="Arial"/>
      <w:lang w:val="en-US" w:eastAsia="en-US" w:bidi="ar-SA"/>
    </w:rPr>
  </w:style>
  <w:style w:type="paragraph" w:customStyle="1" w:styleId="Text">
    <w:name w:val="Text"/>
    <w:basedOn w:val="a"/>
    <w:link w:val="TextCar"/>
    <w:qFormat/>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Char4">
    <w:name w:val="页眉 Char"/>
    <w:basedOn w:val="a1"/>
    <w:link w:val="ad"/>
    <w:qFormat/>
    <w:rPr>
      <w:rFonts w:ascii="Arial" w:eastAsia="Times New Roman" w:hAnsi="Arial"/>
      <w:b/>
      <w:sz w:val="18"/>
      <w:lang w:val="en-US" w:eastAsia="en-US" w:bidi="ar-SA"/>
    </w:rPr>
  </w:style>
  <w:style w:type="character" w:customStyle="1" w:styleId="9Char">
    <w:name w:val="标题 9 Char"/>
    <w:basedOn w:val="a1"/>
    <w:link w:val="9"/>
    <w:qFormat/>
    <w:rPr>
      <w:rFonts w:ascii="Arial" w:eastAsia="宋体" w:hAnsi="Arial"/>
      <w:kern w:val="2"/>
      <w:sz w:val="21"/>
      <w:szCs w:val="24"/>
    </w:rPr>
  </w:style>
  <w:style w:type="character" w:customStyle="1" w:styleId="Doc-titleChar">
    <w:name w:val="Doc-title Char"/>
    <w:basedOn w:val="a1"/>
    <w:link w:val="Doc-title"/>
    <w:qFormat/>
    <w:rPr>
      <w:rFonts w:ascii="Arial" w:eastAsia="MS Mincho" w:hAnsi="Arial"/>
      <w:szCs w:val="24"/>
      <w:lang w:val="en-GB" w:eastAsia="en-GB" w:bidi="ar-SA"/>
    </w:rPr>
  </w:style>
  <w:style w:type="paragraph" w:customStyle="1" w:styleId="Doc-title">
    <w:name w:val="Doc-title"/>
    <w:basedOn w:val="a"/>
    <w:next w:val="Doc-text2"/>
    <w:link w:val="Doc-titleChar"/>
    <w:qFormat/>
    <w:pPr>
      <w:overflowPunct/>
      <w:autoSpaceDE/>
      <w:autoSpaceDN/>
      <w:adjustRightInd/>
      <w:spacing w:after="0"/>
      <w:ind w:left="1259" w:hanging="1259"/>
      <w:textAlignment w:val="auto"/>
    </w:pPr>
    <w:rPr>
      <w:rFonts w:ascii="Arial" w:eastAsia="MS Mincho" w:hAnsi="Arial"/>
      <w:szCs w:val="24"/>
      <w:lang w:val="en-US" w:eastAsia="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Char5">
    <w:name w:val="批注主题 Char"/>
    <w:basedOn w:val="Char1"/>
    <w:link w:val="af1"/>
    <w:uiPriority w:val="99"/>
    <w:semiHidden/>
    <w:qFormat/>
    <w:rPr>
      <w:rFonts w:ascii="Times New Roman" w:eastAsia="Times New Roman" w:hAnsi="Times New Roman" w:cs="Times New Roman"/>
      <w:b/>
      <w:bCs/>
      <w:sz w:val="20"/>
      <w:szCs w:val="20"/>
      <w:lang w:val="en-GB"/>
    </w:rPr>
  </w:style>
  <w:style w:type="character" w:customStyle="1" w:styleId="Char3">
    <w:name w:val="页脚 Char"/>
    <w:basedOn w:val="a1"/>
    <w:link w:val="ac"/>
    <w:uiPriority w:val="99"/>
    <w:qFormat/>
    <w:rPr>
      <w:rFonts w:ascii="Times New Roman" w:eastAsia="Times New Roman" w:hAnsi="Times New Roman"/>
      <w:lang w:val="en-GB" w:eastAsia="en-US"/>
    </w:rPr>
  </w:style>
  <w:style w:type="character" w:customStyle="1" w:styleId="Doc-text2Char">
    <w:name w:val="Doc-text2 Char"/>
    <w:basedOn w:val="a1"/>
    <w:link w:val="Doc-text2"/>
    <w:qFormat/>
    <w:rPr>
      <w:rFonts w:ascii="Arial" w:eastAsia="MS Mincho" w:hAnsi="Arial"/>
      <w:szCs w:val="24"/>
      <w:lang w:val="en-GB" w:eastAsia="en-GB" w:bidi="ar-SA"/>
    </w:rPr>
  </w:style>
  <w:style w:type="character" w:customStyle="1" w:styleId="B1Char1">
    <w:name w:val="B1 Char1"/>
    <w:basedOn w:val="a1"/>
    <w:link w:val="B10"/>
    <w:qFormat/>
    <w:rPr>
      <w:rFonts w:eastAsia="MS Mincho"/>
      <w:lang w:val="en-GB" w:eastAsia="en-US" w:bidi="ar-SA"/>
    </w:rPr>
  </w:style>
  <w:style w:type="paragraph" w:customStyle="1" w:styleId="B10">
    <w:name w:val="B1"/>
    <w:basedOn w:val="ae"/>
    <w:link w:val="B1Char1"/>
    <w:qFormat/>
    <w:pPr>
      <w:overflowPunct/>
      <w:autoSpaceDE/>
      <w:autoSpaceDN/>
      <w:adjustRightInd/>
      <w:ind w:left="568" w:hanging="284"/>
      <w:textAlignment w:val="auto"/>
    </w:pPr>
    <w:rPr>
      <w:rFonts w:eastAsia="MS Mincho"/>
    </w:rPr>
  </w:style>
  <w:style w:type="character" w:customStyle="1" w:styleId="NOChar">
    <w:name w:val="NO Char"/>
    <w:basedOn w:val="a1"/>
    <w:link w:val="NO"/>
    <w:qFormat/>
    <w:rPr>
      <w:rFonts w:eastAsia="MS Mincho"/>
      <w:lang w:val="en-GB" w:eastAsia="en-US" w:bidi="ar-SA"/>
    </w:rPr>
  </w:style>
  <w:style w:type="paragraph" w:customStyle="1" w:styleId="NO">
    <w:name w:val="NO"/>
    <w:basedOn w:val="a"/>
    <w:link w:val="NOChar"/>
    <w:qFormat/>
    <w:pPr>
      <w:keepLines/>
      <w:overflowPunct/>
      <w:autoSpaceDE/>
      <w:autoSpaceDN/>
      <w:adjustRightInd/>
      <w:ind w:left="1135" w:hanging="851"/>
      <w:textAlignment w:val="auto"/>
    </w:pPr>
    <w:rPr>
      <w:rFonts w:eastAsia="MS Mincho"/>
    </w:rPr>
  </w:style>
  <w:style w:type="character" w:customStyle="1" w:styleId="TAHChar">
    <w:name w:val="TAH Char"/>
    <w:basedOn w:val="a1"/>
    <w:link w:val="TAH"/>
    <w:qFormat/>
    <w:rPr>
      <w:rFonts w:ascii="Arial" w:hAnsi="Arial"/>
      <w:b/>
      <w:sz w:val="18"/>
      <w:lang w:val="en-GB" w:eastAsia="ja-JP" w:bidi="ar-SA"/>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msoins0">
    <w:name w:val="msoins"/>
    <w:basedOn w:val="a1"/>
    <w:qFormat/>
  </w:style>
  <w:style w:type="character" w:customStyle="1" w:styleId="B2Char1">
    <w:name w:val="B2 Char1"/>
    <w:basedOn w:val="Char1"/>
    <w:link w:val="B2"/>
    <w:qFormat/>
    <w:rPr>
      <w:rFonts w:ascii="Times New Roman" w:eastAsia="Times New Roman" w:hAnsi="Times New Roman" w:cs="Times New Roman"/>
      <w:sz w:val="20"/>
      <w:szCs w:val="20"/>
      <w:lang w:val="en-GB" w:eastAsia="en-US" w:bidi="ar-SA"/>
    </w:rPr>
  </w:style>
  <w:style w:type="paragraph" w:customStyle="1" w:styleId="B2">
    <w:name w:val="B2"/>
    <w:basedOn w:val="a"/>
    <w:link w:val="B2Char1"/>
    <w:qFormat/>
    <w:pPr>
      <w:overflowPunct/>
      <w:autoSpaceDE/>
      <w:autoSpaceDN/>
      <w:adjustRightInd/>
      <w:ind w:left="851" w:hanging="284"/>
      <w:textAlignment w:val="auto"/>
    </w:pPr>
  </w:style>
  <w:style w:type="character" w:customStyle="1" w:styleId="TALLeft100cmCharChar">
    <w:name w:val="TAL + Left:  1.00 cm Char Char"/>
    <w:basedOn w:val="TALChar"/>
    <w:link w:val="TALLeft1"/>
    <w:qFormat/>
    <w:rPr>
      <w:rFonts w:ascii="Arial" w:hAnsi="Arial"/>
      <w:sz w:val="18"/>
      <w:lang w:val="en-GB" w:eastAsia="en-GB" w:bidi="ar-SA"/>
    </w:rPr>
  </w:style>
  <w:style w:type="paragraph" w:customStyle="1" w:styleId="TALLeft1">
    <w:name w:val="TAL + Left:  1"/>
    <w:basedOn w:val="TAL"/>
    <w:link w:val="TALLeft100cmCharChar"/>
    <w:qFormat/>
    <w:pPr>
      <w:ind w:left="567"/>
    </w:pPr>
    <w:rPr>
      <w:lang w:eastAsia="en-GB"/>
    </w:rPr>
  </w:style>
  <w:style w:type="character" w:customStyle="1" w:styleId="headeroddChar">
    <w:name w:val="header odd Char"/>
    <w:basedOn w:val="a1"/>
    <w:qFormat/>
    <w:rPr>
      <w:lang w:val="en-GB" w:eastAsia="en-US" w:bidi="ar-SA"/>
    </w:rPr>
  </w:style>
  <w:style w:type="character" w:customStyle="1" w:styleId="B1Char">
    <w:name w:val="B1 Char"/>
    <w:basedOn w:val="a1"/>
    <w:qFormat/>
    <w:rPr>
      <w:rFonts w:ascii="Times New Roman" w:hAnsi="Times New Roman"/>
      <w:lang w:val="en-GB" w:eastAsia="en-US"/>
    </w:rPr>
  </w:style>
  <w:style w:type="character" w:customStyle="1" w:styleId="PLChar">
    <w:name w:val="PL Char"/>
    <w:basedOn w:val="a1"/>
    <w:link w:val="PL"/>
    <w:qFormat/>
    <w:rPr>
      <w:rFonts w:ascii="Courier New" w:eastAsia="宋体" w:hAnsi="Courier New"/>
      <w:sz w:val="16"/>
      <w:lang w:val="en-GB" w:eastAsia="ja-JP"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200" w:line="276" w:lineRule="auto"/>
      <w:textAlignment w:val="baseline"/>
    </w:pPr>
    <w:rPr>
      <w:rFonts w:ascii="Courier New" w:hAnsi="Courier New"/>
      <w:sz w:val="16"/>
      <w:lang w:val="en-GB" w:eastAsia="ja-JP"/>
    </w:rPr>
  </w:style>
  <w:style w:type="character" w:customStyle="1" w:styleId="TACChar">
    <w:name w:val="TAC Char"/>
    <w:link w:val="TAC"/>
    <w:qFormat/>
    <w:rPr>
      <w:rFonts w:ascii="Arial" w:eastAsia="Times New Roman" w:hAnsi="Arial"/>
      <w:sz w:val="18"/>
      <w:lang w:val="en-GB" w:eastAsia="ja-JP"/>
    </w:rPr>
  </w:style>
  <w:style w:type="character" w:customStyle="1" w:styleId="11">
    <w:name w:val="占位符文本1"/>
    <w:basedOn w:val="a1"/>
    <w:uiPriority w:val="99"/>
    <w:semiHidden/>
    <w:qFormat/>
    <w:rPr>
      <w:color w:val="808080"/>
    </w:rPr>
  </w:style>
  <w:style w:type="character" w:customStyle="1" w:styleId="MTEquationSection">
    <w:name w:val="MTEquationSection"/>
    <w:basedOn w:val="a1"/>
    <w:qFormat/>
    <w:rPr>
      <w:rFonts w:cs="Arial"/>
      <w:bCs/>
      <w:vanish/>
      <w:color w:val="FF0000"/>
      <w:sz w:val="28"/>
      <w:szCs w:val="28"/>
      <w:lang w:eastAsia="zh-CN"/>
    </w:rPr>
  </w:style>
  <w:style w:type="character" w:customStyle="1" w:styleId="MTDisplayEquationChar">
    <w:name w:val="MTDisplayEquation Char"/>
    <w:basedOn w:val="a1"/>
    <w:link w:val="MTDisplayEquation"/>
    <w:qFormat/>
    <w:rPr>
      <w:rFonts w:ascii="Times New Roman" w:eastAsia="宋体" w:hAnsi="Times New Roman"/>
    </w:rPr>
  </w:style>
  <w:style w:type="paragraph" w:customStyle="1" w:styleId="MTDisplayEquation">
    <w:name w:val="MTDisplayEquation"/>
    <w:basedOn w:val="a"/>
    <w:next w:val="a"/>
    <w:link w:val="MTDisplayEquationChar"/>
    <w:qFormat/>
    <w:pPr>
      <w:tabs>
        <w:tab w:val="center" w:pos="4680"/>
        <w:tab w:val="right" w:pos="9360"/>
      </w:tabs>
    </w:pPr>
    <w:rPr>
      <w:rFonts w:eastAsia="宋体"/>
      <w:lang w:val="en-US" w:eastAsia="zh-CN"/>
    </w:rPr>
  </w:style>
  <w:style w:type="character" w:customStyle="1" w:styleId="apple-converted-space">
    <w:name w:val="apple-converted-space"/>
    <w:basedOn w:val="a1"/>
    <w:qFormat/>
  </w:style>
  <w:style w:type="character" w:customStyle="1" w:styleId="Char6">
    <w:name w:val="列出段落 Char"/>
    <w:link w:val="12"/>
    <w:uiPriority w:val="34"/>
    <w:qFormat/>
    <w:rPr>
      <w:rFonts w:ascii="宋体" w:eastAsia="宋体" w:hAnsi="宋体" w:cs="宋体"/>
      <w:sz w:val="24"/>
      <w:szCs w:val="24"/>
    </w:rPr>
  </w:style>
  <w:style w:type="paragraph" w:customStyle="1" w:styleId="12">
    <w:name w:val="列出段落1"/>
    <w:basedOn w:val="a"/>
    <w:link w:val="Char6"/>
    <w:uiPriority w:val="72"/>
    <w:qFormat/>
    <w:pPr>
      <w:overflowPunct/>
      <w:autoSpaceDE/>
      <w:autoSpaceDN/>
      <w:adjustRightInd/>
      <w:spacing w:after="0"/>
      <w:ind w:firstLineChars="200" w:firstLine="420"/>
      <w:textAlignment w:val="auto"/>
    </w:pPr>
    <w:rPr>
      <w:rFonts w:ascii="宋体" w:eastAsia="宋体" w:hAnsi="宋体"/>
      <w:sz w:val="24"/>
      <w:szCs w:val="24"/>
    </w:rPr>
  </w:style>
  <w:style w:type="paragraph" w:customStyle="1" w:styleId="TALLeft125cm">
    <w:name w:val="TAL + Left: 125 cm"/>
    <w:basedOn w:val="a"/>
    <w:qFormat/>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Reference">
    <w:name w:val="Reference"/>
    <w:basedOn w:val="a"/>
    <w:qFormat/>
    <w:pPr>
      <w:tabs>
        <w:tab w:val="left" w:pos="420"/>
      </w:tabs>
      <w:ind w:left="420" w:right="-99" w:hanging="420"/>
    </w:pPr>
    <w:rPr>
      <w:rFonts w:eastAsia="MS Mincho"/>
      <w:sz w:val="22"/>
    </w:rPr>
  </w:style>
  <w:style w:type="paragraph" w:customStyle="1" w:styleId="CRCoverPage">
    <w:name w:val="CR Cover Page"/>
    <w:qFormat/>
    <w:pPr>
      <w:spacing w:after="120" w:line="276" w:lineRule="auto"/>
    </w:pPr>
    <w:rPr>
      <w:rFonts w:ascii="Arial" w:eastAsia="MS Mincho" w:hAnsi="Arial"/>
      <w:lang w:val="en-GB" w:eastAsia="en-US"/>
    </w:rPr>
  </w:style>
  <w:style w:type="paragraph" w:customStyle="1" w:styleId="afa">
    <w:name w:val="附图正文"/>
    <w:basedOn w:val="a"/>
    <w:qFormat/>
    <w:pPr>
      <w:widowControl w:val="0"/>
      <w:overflowPunct/>
      <w:autoSpaceDE/>
      <w:autoSpaceDN/>
      <w:snapToGrid w:val="0"/>
      <w:spacing w:after="0"/>
    </w:pPr>
    <w:rPr>
      <w:rFonts w:eastAsia="宋体"/>
      <w:bCs/>
      <w:snapToGrid w:val="0"/>
      <w:sz w:val="28"/>
      <w:lang w:val="en-US" w:eastAsia="zh-CN"/>
    </w:rPr>
  </w:style>
  <w:style w:type="paragraph" w:customStyle="1" w:styleId="13">
    <w:name w:val="修订1"/>
    <w:uiPriority w:val="99"/>
    <w:semiHidden/>
    <w:qFormat/>
    <w:pPr>
      <w:spacing w:after="200" w:line="276" w:lineRule="auto"/>
    </w:pPr>
    <w:rPr>
      <w:rFonts w:eastAsia="Times New Roman"/>
      <w:lang w:val="en-GB" w:eastAsia="en-US"/>
    </w:rPr>
  </w:style>
  <w:style w:type="paragraph" w:customStyle="1" w:styleId="EQ">
    <w:name w:val="EQ"/>
    <w:basedOn w:val="a"/>
    <w:next w:val="a"/>
    <w:qFormat/>
    <w:pPr>
      <w:keepLines/>
      <w:tabs>
        <w:tab w:val="center" w:pos="4536"/>
        <w:tab w:val="right" w:pos="9072"/>
      </w:tabs>
    </w:pPr>
    <w:rPr>
      <w:lang w:val="en-US" w:eastAsia="en-GB"/>
    </w:rPr>
  </w:style>
  <w:style w:type="paragraph" w:customStyle="1" w:styleId="doc-text20">
    <w:name w:val="doc-text2"/>
    <w:basedOn w:val="a"/>
    <w:qFormat/>
    <w:pPr>
      <w:overflowPunct/>
      <w:autoSpaceDE/>
      <w:autoSpaceDN/>
      <w:adjustRightInd/>
      <w:spacing w:after="0"/>
      <w:ind w:left="1622" w:hanging="363"/>
      <w:textAlignment w:val="auto"/>
    </w:pPr>
    <w:rPr>
      <w:rFonts w:ascii="Arial" w:eastAsia="宋体" w:hAnsi="Arial" w:cs="Arial"/>
      <w:lang w:val="en-US" w:eastAsia="zh-CN"/>
    </w:rPr>
  </w:style>
  <w:style w:type="paragraph" w:customStyle="1" w:styleId="ListParagraph1">
    <w:name w:val="List Paragraph1"/>
    <w:basedOn w:val="a"/>
    <w:uiPriority w:val="34"/>
    <w:qFormat/>
    <w:pPr>
      <w:ind w:left="720"/>
      <w:contextualSpacing/>
    </w:pPr>
  </w:style>
  <w:style w:type="paragraph" w:customStyle="1" w:styleId="CharChar13CharChar">
    <w:name w:val="Char Char13 (文字) (文字) Char Char"/>
    <w:basedOn w:val="a"/>
    <w:qFormat/>
    <w:pPr>
      <w:widowControl w:val="0"/>
      <w:overflowPunct/>
      <w:autoSpaceDE/>
      <w:autoSpaceDN/>
      <w:adjustRightInd/>
      <w:spacing w:after="0"/>
      <w:textAlignment w:val="auto"/>
    </w:pPr>
    <w:rPr>
      <w:rFonts w:eastAsia="宋体"/>
      <w:kern w:val="2"/>
      <w:sz w:val="21"/>
      <w:szCs w:val="24"/>
      <w:lang w:val="en-US" w:eastAsia="zh-CN"/>
    </w:rPr>
  </w:style>
  <w:style w:type="paragraph" w:customStyle="1" w:styleId="StyleNumberedLatinBoldBefore0cmHanging063cm">
    <w:name w:val="Style Numbered (Latin) Bold Before:  0 cm Hanging:  063 cm"/>
    <w:next w:val="ae"/>
    <w:qFormat/>
    <w:pPr>
      <w:tabs>
        <w:tab w:val="left" w:pos="360"/>
      </w:tabs>
      <w:spacing w:after="200" w:line="276" w:lineRule="auto"/>
      <w:ind w:left="360" w:hanging="360"/>
    </w:pPr>
    <w:rPr>
      <w:rFonts w:eastAsia="MS Mincho"/>
      <w:lang w:val="en-GB" w:eastAsia="en-US"/>
    </w:rPr>
  </w:style>
  <w:style w:type="paragraph" w:customStyle="1" w:styleId="Observation">
    <w:name w:val="Observation"/>
    <w:basedOn w:val="a"/>
    <w:qFormat/>
    <w:pPr>
      <w:tabs>
        <w:tab w:val="left" w:pos="1701"/>
      </w:tabs>
      <w:spacing w:after="120"/>
      <w:ind w:left="360" w:hanging="360"/>
    </w:pPr>
    <w:rPr>
      <w:rFonts w:ascii="Arial" w:eastAsia="宋体" w:hAnsi="Arial"/>
      <w:b/>
      <w:bCs/>
      <w:lang w:eastAsia="zh-CN"/>
    </w:rPr>
  </w:style>
  <w:style w:type="paragraph" w:customStyle="1" w:styleId="3GPPHeader">
    <w:name w:val="3GPP_Header"/>
    <w:basedOn w:val="a"/>
    <w:qFormat/>
    <w:pPr>
      <w:tabs>
        <w:tab w:val="left" w:pos="1701"/>
        <w:tab w:val="right" w:pos="9639"/>
      </w:tabs>
      <w:spacing w:after="240"/>
    </w:pPr>
    <w:rPr>
      <w:rFonts w:ascii="Arial" w:hAnsi="Arial"/>
      <w:b/>
      <w:sz w:val="24"/>
      <w:lang w:eastAsia="zh-CN"/>
    </w:rPr>
  </w:style>
  <w:style w:type="paragraph" w:customStyle="1" w:styleId="TALLeft10">
    <w:name w:val="TAL + Left: 1"/>
    <w:basedOn w:val="TAL"/>
    <w:qFormat/>
    <w:pPr>
      <w:ind w:left="567"/>
    </w:pPr>
    <w:rPr>
      <w:lang w:eastAsia="en-US"/>
    </w:rPr>
  </w:style>
  <w:style w:type="paragraph" w:customStyle="1" w:styleId="TF">
    <w:name w:val="TF"/>
    <w:basedOn w:val="TH"/>
    <w:qFormat/>
    <w:pPr>
      <w:keepNext w:val="0"/>
      <w:spacing w:before="0" w:after="240"/>
    </w:pPr>
  </w:style>
  <w:style w:type="paragraph" w:customStyle="1" w:styleId="ZT">
    <w:name w:val="ZT"/>
    <w:qFormat/>
    <w:pPr>
      <w:framePr w:wrap="notBeside" w:hAnchor="margin" w:yAlign="center"/>
      <w:widowControl w:val="0"/>
      <w:spacing w:after="200" w:line="240" w:lineRule="atLeast"/>
      <w:jc w:val="right"/>
    </w:pPr>
    <w:rPr>
      <w:rFonts w:ascii="Arial" w:eastAsia="Batang" w:hAnsi="Arial"/>
      <w:b/>
      <w:sz w:val="34"/>
      <w:lang w:val="en-GB" w:eastAsia="en-US"/>
    </w:rPr>
  </w:style>
  <w:style w:type="paragraph" w:customStyle="1" w:styleId="ACTION">
    <w:name w:val="ACTION"/>
    <w:basedOn w:val="a"/>
    <w:qFormat/>
    <w:pPr>
      <w:keepNext/>
      <w:keepLines/>
      <w:widowControl w:val="0"/>
      <w:pBdr>
        <w:top w:val="single" w:sz="6" w:space="1" w:color="FF0000"/>
        <w:left w:val="single" w:sz="6" w:space="4" w:color="FF0000"/>
        <w:bottom w:val="single" w:sz="6" w:space="1" w:color="FF0000"/>
        <w:right w:val="single" w:sz="6" w:space="4" w:color="FF0000"/>
      </w:pBdr>
      <w:tabs>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Style1">
    <w:name w:val="_Style 1"/>
    <w:basedOn w:val="a"/>
    <w:uiPriority w:val="72"/>
    <w:qFormat/>
    <w:pPr>
      <w:overflowPunct/>
      <w:autoSpaceDE/>
      <w:autoSpaceDN/>
      <w:adjustRightInd/>
      <w:spacing w:after="0"/>
      <w:ind w:firstLineChars="200" w:firstLine="420"/>
      <w:textAlignment w:val="auto"/>
    </w:pPr>
    <w:rPr>
      <w:rFonts w:ascii="宋体" w:eastAsia="宋体" w:hAnsi="宋体"/>
      <w:sz w:val="24"/>
      <w:szCs w:val="24"/>
    </w:rPr>
  </w:style>
  <w:style w:type="character" w:customStyle="1" w:styleId="Char0">
    <w:name w:val="正文文本 Char"/>
    <w:basedOn w:val="a1"/>
    <w:link w:val="a7"/>
    <w:qFormat/>
    <w:rPr>
      <w:rFonts w:eastAsia="MS Mincho"/>
      <w:lang w:val="en-GB" w:eastAsia="en-US"/>
    </w:rPr>
  </w:style>
  <w:style w:type="paragraph" w:customStyle="1" w:styleId="20">
    <w:name w:val="列出段落2"/>
    <w:basedOn w:val="a"/>
    <w:uiPriority w:val="99"/>
    <w:qFormat/>
    <w:pPr>
      <w:ind w:firstLineChars="200" w:firstLine="420"/>
    </w:pPr>
  </w:style>
  <w:style w:type="paragraph" w:customStyle="1" w:styleId="21">
    <w:name w:val="列出段落21"/>
    <w:basedOn w:val="a"/>
    <w:uiPriority w:val="99"/>
    <w:semiHidden/>
    <w:qFormat/>
    <w:pPr>
      <w:ind w:firstLineChars="200" w:firstLine="420"/>
    </w:pPr>
  </w:style>
  <w:style w:type="character" w:customStyle="1" w:styleId="2Char">
    <w:name w:val="标题 2 Char"/>
    <w:basedOn w:val="a1"/>
    <w:link w:val="2"/>
    <w:qFormat/>
    <w:rPr>
      <w:rFonts w:ascii="Times New Roman" w:eastAsia="Times New Roman" w:hAnsi="Times New Roman" w:cs="Arial"/>
      <w:b/>
      <w:bCs/>
      <w:iCs/>
      <w:sz w:val="24"/>
      <w:szCs w:val="28"/>
      <w:lang w:eastAsia="en-US"/>
    </w:rPr>
  </w:style>
  <w:style w:type="paragraph" w:customStyle="1" w:styleId="ListParagraph2">
    <w:name w:val="List Paragraph2"/>
    <w:basedOn w:val="a"/>
    <w:uiPriority w:val="99"/>
    <w:unhideWhenUsed/>
    <w:qFormat/>
    <w:pPr>
      <w:ind w:firstLineChars="200" w:firstLine="420"/>
    </w:pPr>
  </w:style>
  <w:style w:type="paragraph" w:customStyle="1" w:styleId="30">
    <w:name w:val="列出段落3"/>
    <w:basedOn w:val="a"/>
    <w:uiPriority w:val="99"/>
    <w:unhideWhenUsed/>
    <w:qFormat/>
    <w:pPr>
      <w:ind w:left="720"/>
      <w:contextualSpacing/>
    </w:pPr>
  </w:style>
  <w:style w:type="paragraph" w:customStyle="1" w:styleId="maintext">
    <w:name w:val="main text"/>
    <w:basedOn w:val="a"/>
    <w:link w:val="maintextChar"/>
    <w:qFormat/>
    <w:pPr>
      <w:overflowPunct/>
      <w:autoSpaceDE/>
      <w:autoSpaceDN/>
      <w:adjustRightInd/>
      <w:spacing w:before="60" w:after="60" w:line="288" w:lineRule="auto"/>
      <w:ind w:firstLineChars="200" w:firstLine="200"/>
      <w:textAlignment w:val="auto"/>
    </w:pPr>
    <w:rPr>
      <w:rFonts w:eastAsia="Malgun Gothic"/>
      <w:lang w:eastAsia="ko-KR"/>
    </w:rPr>
  </w:style>
  <w:style w:type="character" w:customStyle="1" w:styleId="maintextChar">
    <w:name w:val="main text Char"/>
    <w:link w:val="maintext"/>
    <w:qFormat/>
    <w:rPr>
      <w:rFonts w:eastAsia="Malgun Gothic"/>
      <w:lang w:val="en-GB" w:eastAsia="ko-KR"/>
    </w:rPr>
  </w:style>
  <w:style w:type="paragraph" w:styleId="afb">
    <w:name w:val="List Paragraph"/>
    <w:basedOn w:val="a"/>
    <w:uiPriority w:val="34"/>
    <w:qFormat/>
    <w:pPr>
      <w:ind w:firstLineChars="200" w:firstLine="420"/>
    </w:pPr>
  </w:style>
  <w:style w:type="paragraph" w:customStyle="1" w:styleId="PatAppBody">
    <w:name w:val="PatApp Body"/>
    <w:basedOn w:val="a"/>
    <w:qFormat/>
    <w:pPr>
      <w:numPr>
        <w:numId w:val="2"/>
      </w:numPr>
      <w:spacing w:line="480" w:lineRule="auto"/>
      <w:jc w:val="left"/>
    </w:pPr>
    <w:rPr>
      <w:snapToGrid w:val="0"/>
      <w:sz w:val="24"/>
    </w:rPr>
  </w:style>
  <w:style w:type="paragraph" w:customStyle="1" w:styleId="listparagraph">
    <w:name w:val="listparagraph"/>
    <w:qFormat/>
    <w:pPr>
      <w:spacing w:before="100" w:beforeAutospacing="1" w:after="100" w:afterAutospacing="1"/>
    </w:pPr>
    <w:rPr>
      <w:rFonts w:ascii="Calibri" w:eastAsia="Calibri" w:hAnsi="Calibri" w:cs="Calibri"/>
      <w:sz w:val="22"/>
      <w:szCs w:val="22"/>
      <w:lang w:eastAsia="en-US"/>
    </w:r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70">
    <w:name w:val="列出段落7"/>
    <w:basedOn w:val="a"/>
    <w:uiPriority w:val="34"/>
    <w:qFormat/>
    <w:pPr>
      <w:spacing w:line="256" w:lineRule="auto"/>
      <w:ind w:left="720"/>
      <w:contextualSpacing/>
      <w:textAlignment w:val="auto"/>
    </w:pPr>
  </w:style>
  <w:style w:type="paragraph" w:customStyle="1" w:styleId="B3">
    <w:name w:val="B3"/>
    <w:basedOn w:val="a"/>
    <w:qFormat/>
    <w:pPr>
      <w:ind w:left="1135" w:hanging="28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D60CDE0-08E3-4FCE-AE9B-49D4082228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21</Pages>
  <Words>9047</Words>
  <Characters>51573</Characters>
  <Application>Microsoft Office Word</Application>
  <DocSecurity>0</DocSecurity>
  <Lines>429</Lines>
  <Paragraphs>120</Paragraphs>
  <ScaleCrop>false</ScaleCrop>
  <Company>ZTE</Company>
  <LinksUpToDate>false</LinksUpToDate>
  <CharactersWithSpaces>60500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3</cp:revision>
  <cp:lastPrinted>2011-10-28T07:16:00Z</cp:lastPrinted>
  <dcterms:created xsi:type="dcterms:W3CDTF">2021-11-05T00:44:00Z</dcterms:created>
  <dcterms:modified xsi:type="dcterms:W3CDTF">2021-11-05T08:47:00Z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2052-11.8.2.9022</vt:lpwstr>
  </property>
</Properties>
</file>